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A05349" w14:textId="6418A982" w:rsidR="00FC1322" w:rsidRDefault="006961E3" w:rsidP="009406B0">
      <w:pPr>
        <w:spacing w:after="360"/>
        <w:ind w:left="-720" w:firstLine="720"/>
        <w:jc w:val="center"/>
        <w:rPr>
          <w:lang w:val="sr-Cyrl-CS"/>
        </w:rPr>
      </w:pPr>
      <w:bookmarkStart w:id="0" w:name="_GoBack"/>
      <w:bookmarkEnd w:id="0"/>
      <w:r w:rsidRPr="009D3B96">
        <w:rPr>
          <w:lang w:val="sr-Cyrl-CS"/>
        </w:rPr>
        <w:t>О Б Р А З Л О Ж Е Њ Е</w:t>
      </w:r>
    </w:p>
    <w:p w14:paraId="11FD3271" w14:textId="1EFF0BF2" w:rsidR="006961E3" w:rsidRPr="00375309" w:rsidRDefault="006961E3" w:rsidP="009406B0">
      <w:pPr>
        <w:spacing w:after="120"/>
        <w:ind w:firstLine="720"/>
        <w:rPr>
          <w:bCs/>
          <w:lang w:val="ru-RU"/>
        </w:rPr>
      </w:pPr>
      <w:r>
        <w:rPr>
          <w:bCs/>
          <w:lang w:val="sr-Cyrl-CS"/>
        </w:rPr>
        <w:t xml:space="preserve">I. УСТАВНИ </w:t>
      </w:r>
      <w:r>
        <w:rPr>
          <w:bCs/>
          <w:lang w:val="ru-RU"/>
        </w:rPr>
        <w:t>ОСНОВ ЗА ДОНОШЕЊЕ ЗАКОНА</w:t>
      </w:r>
    </w:p>
    <w:p w14:paraId="39FFC22D" w14:textId="13D7E47A" w:rsidR="006961E3" w:rsidRPr="009406B0" w:rsidRDefault="0040226C" w:rsidP="009406B0">
      <w:pPr>
        <w:spacing w:after="240"/>
        <w:ind w:firstLine="720"/>
        <w:jc w:val="both"/>
        <w:rPr>
          <w:lang w:val="ru-RU"/>
        </w:rPr>
      </w:pPr>
      <w:r>
        <w:rPr>
          <w:lang w:val="ru-RU"/>
        </w:rPr>
        <w:t xml:space="preserve">Уставни основ за доношење овог закона садржан је у одредби члана 99. </w:t>
      </w:r>
      <w:r>
        <w:rPr>
          <w:lang w:val="sr-Cyrl-CS"/>
        </w:rPr>
        <w:t xml:space="preserve">став 1. </w:t>
      </w:r>
      <w:r>
        <w:rPr>
          <w:lang w:val="ru-RU"/>
        </w:rPr>
        <w:t>тачка 4. Устава Републике Србије, којом је прописано да Народна скупштина потврђује међународне уговоре кад је законом предвиђена обавеза њиховог потврђивања</w:t>
      </w:r>
      <w:r w:rsidRPr="00375309">
        <w:rPr>
          <w:lang w:val="ru-RU"/>
        </w:rPr>
        <w:t>.</w:t>
      </w:r>
    </w:p>
    <w:p w14:paraId="73A90EA9" w14:textId="03CC4D0A" w:rsidR="006961E3" w:rsidRPr="009406B0" w:rsidRDefault="006961E3" w:rsidP="009406B0">
      <w:pPr>
        <w:spacing w:after="120"/>
        <w:ind w:firstLine="720"/>
        <w:jc w:val="both"/>
        <w:rPr>
          <w:lang w:val="sr-Cyrl-CS"/>
        </w:rPr>
      </w:pPr>
      <w:r>
        <w:rPr>
          <w:bCs/>
        </w:rPr>
        <w:t>II</w:t>
      </w:r>
      <w:r>
        <w:rPr>
          <w:bCs/>
          <w:lang w:val="sr-Cyrl-CS"/>
        </w:rPr>
        <w:t>. РАЗЛОЗИ ЗА ДОНОШЕЊЕ ЗАКОНА</w:t>
      </w:r>
      <w:r w:rsidR="0069359B">
        <w:rPr>
          <w:bCs/>
          <w:lang w:val="sr-Cyrl-CS"/>
        </w:rPr>
        <w:t xml:space="preserve"> - ПОТВРЂИВАЊЕ</w:t>
      </w:r>
    </w:p>
    <w:p w14:paraId="37A44DE0" w14:textId="5E7381B0" w:rsidR="00E80D89" w:rsidRPr="00852CAE" w:rsidRDefault="00BA3025" w:rsidP="00321414">
      <w:pPr>
        <w:ind w:firstLine="708"/>
        <w:jc w:val="both"/>
        <w:rPr>
          <w:lang w:val="sr-Cyrl-RS"/>
        </w:rPr>
      </w:pPr>
      <w:r>
        <w:rPr>
          <w:lang w:val="sr-Cyrl-RS"/>
        </w:rPr>
        <w:t>Разлози за доношење овог з</w:t>
      </w:r>
      <w:r w:rsidR="00E80D89" w:rsidRPr="00852CAE">
        <w:rPr>
          <w:lang w:val="sr-Cyrl-RS"/>
        </w:rPr>
        <w:t xml:space="preserve">акона садржани су у одредби члана 5. став 2. Закона о јавном дугу </w:t>
      </w:r>
      <w:r w:rsidR="00852CAE" w:rsidRPr="00852CAE">
        <w:rPr>
          <w:lang w:val="sr-Cyrl-RS"/>
        </w:rPr>
        <w:t>(„Службени гласник РС”, бр. 61/05, 107/09, 78/11, 68/15, 95/18, 91/19 и 149/20)</w:t>
      </w:r>
      <w:r>
        <w:rPr>
          <w:lang w:val="sr-Cyrl-RS"/>
        </w:rPr>
        <w:t>, према којој</w:t>
      </w:r>
      <w:r w:rsidR="00852CAE" w:rsidRPr="00852CAE">
        <w:rPr>
          <w:lang w:val="sr-Cyrl-RS"/>
        </w:rPr>
        <w:t xml:space="preserve"> </w:t>
      </w:r>
      <w:r w:rsidR="00852CAE" w:rsidRPr="00852CAE">
        <w:rPr>
          <w:lang w:val="sr-Latn-RS"/>
        </w:rPr>
        <w:t xml:space="preserve">Народна скупштина, између осталог, одлучује о задуживању Републике </w:t>
      </w:r>
      <w:r>
        <w:rPr>
          <w:lang w:val="sr-Cyrl-RS"/>
        </w:rPr>
        <w:t xml:space="preserve">Србије </w:t>
      </w:r>
      <w:r w:rsidR="00852CAE" w:rsidRPr="00852CAE">
        <w:rPr>
          <w:lang w:val="sr-Latn-RS"/>
        </w:rPr>
        <w:t>путем узимања дугорочних кредита</w:t>
      </w:r>
      <w:r w:rsidR="0038219E" w:rsidRPr="00852CAE">
        <w:rPr>
          <w:lang w:val="sr-Cyrl-RS"/>
        </w:rPr>
        <w:t xml:space="preserve"> и одредби члана 14</w:t>
      </w:r>
      <w:r w:rsidR="00E80D89" w:rsidRPr="00852CAE">
        <w:rPr>
          <w:lang w:val="sr-Cyrl-RS"/>
        </w:rPr>
        <w:t>.</w:t>
      </w:r>
      <w:r w:rsidR="0038219E" w:rsidRPr="00852CAE">
        <w:rPr>
          <w:lang w:val="sr-Cyrl-RS"/>
        </w:rPr>
        <w:t xml:space="preserve"> став 1. Закона о закључивању и извршавању међународних уговора („Службени гласник РС</w:t>
      </w:r>
      <w:r w:rsidR="001A3B02" w:rsidRPr="00852CAE">
        <w:rPr>
          <w:lang w:val="sr-Cyrl-RS"/>
        </w:rPr>
        <w:t>”</w:t>
      </w:r>
      <w:r w:rsidR="0038219E" w:rsidRPr="00852CAE">
        <w:rPr>
          <w:lang w:val="sr-Cyrl-RS"/>
        </w:rPr>
        <w:t>, број 32/13)</w:t>
      </w:r>
      <w:r w:rsidR="000B1A47" w:rsidRPr="00852CAE">
        <w:rPr>
          <w:lang w:val="sr-Cyrl-RS"/>
        </w:rPr>
        <w:t xml:space="preserve"> према којој </w:t>
      </w:r>
      <w:r w:rsidR="000B1A47" w:rsidRPr="00852CAE">
        <w:rPr>
          <w:noProof/>
          <w:lang w:val="sr-Cyrl-RS"/>
        </w:rPr>
        <w:t>Народна скупштина, између осталог, потврђује уговоре којима се стварају финансијске обавезе за Републику Србију.</w:t>
      </w:r>
    </w:p>
    <w:p w14:paraId="354C542E" w14:textId="34AA1140" w:rsidR="00884A19" w:rsidRDefault="00852CAE" w:rsidP="00884A19">
      <w:pPr>
        <w:ind w:firstLine="720"/>
        <w:jc w:val="both"/>
        <w:rPr>
          <w:lang w:val="sr-Cyrl-RS" w:eastAsia="sr-Latn-CS"/>
        </w:rPr>
      </w:pPr>
      <w:r w:rsidRPr="00852CAE">
        <w:rPr>
          <w:lang w:val="sr-Cyrl-RS" w:eastAsia="sr-Latn-CS"/>
        </w:rPr>
        <w:t>Постојећа зграда Универзитетске дечје клинике Тиршова је објекат од пре Другог светског рата за услуге педијатријске неге, који је реновиран 1960-тих и 1990-тих година. Један од основних проблема за функционисање садашње болнице је недостатак просторних капацитета, застарели и неефикасни системи за грејање, вентилацију и климатизацију, слаба заштита од пожара, застарело и неефикасно грејање, превише болесника и породица у неодговарајућим ходницима и премалим собама. Недостатак простора и одсуство посебних болничких електромеханичких система захтевају изградњу нове зграде и отклањање ових недостатака.</w:t>
      </w:r>
    </w:p>
    <w:p w14:paraId="1D9C2B09" w14:textId="77777777" w:rsidR="00852CAE" w:rsidRPr="00852CAE" w:rsidRDefault="00852CAE" w:rsidP="00852CAE">
      <w:pPr>
        <w:ind w:firstLine="720"/>
        <w:jc w:val="both"/>
        <w:rPr>
          <w:lang w:val="sr-Latn-RS" w:eastAsia="sr-Latn-CS"/>
        </w:rPr>
      </w:pPr>
      <w:r w:rsidRPr="00852CAE">
        <w:rPr>
          <w:lang w:val="sr-Cyrl-RS" w:eastAsia="sr-Latn-CS"/>
        </w:rPr>
        <w:t>Имајући у виду да постојећа зграда Универзитетске дечје клинике, својим просторним капацитетом и организационом структуром не може да задовољи захтеве за повећањем броја болесничких постеља уз истовремено организовање савременијег лечења, Република Србија је упутила захтев Банци за одобрење кредитног финансирања изградње нове зграде дечје клинике у Тиршовој до износа од 54.000.000 евра, који је Административни савет Банке одобрио 5. јула 2019. године. На основу наведеног, у Београду 18. новембра 2019. године и у Паризу 20. новембра 2019. године потписан је Oквирни споразум о зајму LD 2009 (2019) између Банке за развој Савета Европе и Републике Србије за пројектни зајам за изградњу нове Универзитетске дечје клинике, Тиршова 2 у Београду („Службени гласник РС - Међународни уговори”, број 2/20).</w:t>
      </w:r>
    </w:p>
    <w:p w14:paraId="5B03CD34" w14:textId="45E8F773" w:rsidR="00852CAE" w:rsidRDefault="00852CAE" w:rsidP="00884A19">
      <w:pPr>
        <w:ind w:firstLine="720"/>
        <w:jc w:val="both"/>
        <w:rPr>
          <w:lang w:val="sr-Cyrl-RS" w:eastAsia="sr-Latn-CS"/>
        </w:rPr>
      </w:pPr>
      <w:r w:rsidRPr="00852CAE">
        <w:rPr>
          <w:lang w:val="sr-Cyrl-RS" w:eastAsia="sr-Latn-CS"/>
        </w:rPr>
        <w:t>Од почетног одобрења кредита, укупни трошкови изградње нове Универзитетске дечје клинике Тиршова 2 у Београду (у даљем тексту: Пројекат) су значајно порасли, а временски оквир за његову имплементацију је, сходно томе, прилагођен. Банка је потврдила да су ревидиране процене трошкова и распоред оправдани, те је, да би обезбедила потребна средства, Република Србија поднела нови захтев за додатни кредит као допуну ажурираном плану финансирања који је Административни савет Банке одобрио 1. октобра 2025. године.</w:t>
      </w:r>
    </w:p>
    <w:p w14:paraId="0229234F" w14:textId="77777777" w:rsidR="009406B0" w:rsidRDefault="00852CAE" w:rsidP="00CC1AE1">
      <w:pPr>
        <w:ind w:firstLine="720"/>
        <w:jc w:val="both"/>
        <w:rPr>
          <w:lang w:val="sr-Cyrl-RS" w:eastAsia="sr-Latn-CS"/>
        </w:rPr>
      </w:pPr>
      <w:r w:rsidRPr="00852CAE">
        <w:rPr>
          <w:lang w:val="sr-Cyrl-RS" w:eastAsia="sr-Latn-CS"/>
        </w:rPr>
        <w:t>Законом о буџету Републике Србије за 2025. годину („Службени гласник РСˮ, број 94/24) у члану 3. одобрено је задуживање код Банке за развој Савета Европе за Пројекат изградње Универзитетске дечје клинике Тиршова 2, у износу до 50.000.000 евра.</w:t>
      </w:r>
    </w:p>
    <w:p w14:paraId="7A801D47" w14:textId="5AA835E9" w:rsidR="00CC1AE1" w:rsidRDefault="00CC1AE1" w:rsidP="00CC1AE1">
      <w:pPr>
        <w:ind w:firstLine="720"/>
        <w:jc w:val="both"/>
        <w:rPr>
          <w:lang w:val="sr-Latn-RS"/>
        </w:rPr>
      </w:pPr>
      <w:r w:rsidRPr="00884A19">
        <w:rPr>
          <w:lang w:val="sr-Cyrl-CS"/>
        </w:rPr>
        <w:t>Закључком Владе 05 бро</w:t>
      </w:r>
      <w:r w:rsidR="00884A19" w:rsidRPr="00884A19">
        <w:rPr>
          <w:lang w:val="sr-Cyrl-CS"/>
        </w:rPr>
        <w:t>ј: 48-</w:t>
      </w:r>
      <w:r w:rsidR="00852CAE">
        <w:rPr>
          <w:lang w:val="sr-Cyrl-CS"/>
        </w:rPr>
        <w:t>11513</w:t>
      </w:r>
      <w:r w:rsidRPr="00884A19">
        <w:rPr>
          <w:lang w:val="sr-Cyrl-CS"/>
        </w:rPr>
        <w:t>/20</w:t>
      </w:r>
      <w:r w:rsidR="00852CAE">
        <w:rPr>
          <w:lang w:val="sr-Cyrl-CS"/>
        </w:rPr>
        <w:t>25-2</w:t>
      </w:r>
      <w:r w:rsidRPr="00884A19">
        <w:rPr>
          <w:lang w:val="sr-Cyrl-CS"/>
        </w:rPr>
        <w:t xml:space="preserve"> од </w:t>
      </w:r>
      <w:r w:rsidR="00852CAE">
        <w:rPr>
          <w:lang w:val="sr-Cyrl-CS"/>
        </w:rPr>
        <w:t>24</w:t>
      </w:r>
      <w:r w:rsidRPr="00884A19">
        <w:rPr>
          <w:lang w:val="sr-Cyrl-CS"/>
        </w:rPr>
        <w:t xml:space="preserve">. </w:t>
      </w:r>
      <w:r w:rsidR="00852CAE">
        <w:rPr>
          <w:lang w:val="sr-Cyrl-CS"/>
        </w:rPr>
        <w:t>октобра</w:t>
      </w:r>
      <w:r w:rsidRPr="00884A19">
        <w:rPr>
          <w:lang w:val="sr-Cyrl-CS"/>
        </w:rPr>
        <w:t xml:space="preserve"> 20</w:t>
      </w:r>
      <w:r w:rsidR="00852CAE">
        <w:rPr>
          <w:lang w:val="sr-Cyrl-CS"/>
        </w:rPr>
        <w:t>25</w:t>
      </w:r>
      <w:r w:rsidRPr="00884A19">
        <w:rPr>
          <w:lang w:val="sr-Cyrl-CS"/>
        </w:rPr>
        <w:t xml:space="preserve">. године, утврђена је Oснова за вођење преговора са Банком у вези са одобравањем зајма за Пројекат </w:t>
      </w:r>
      <w:r w:rsidR="0098613B" w:rsidRPr="00884A19">
        <w:rPr>
          <w:lang w:val="sr-Cyrl-CS"/>
        </w:rPr>
        <w:t xml:space="preserve">и усвојен Нацрт оквирног споразума о зајму између Банке за развој Савета Европе и Републике Србије </w:t>
      </w:r>
      <w:r w:rsidR="00884A19" w:rsidRPr="00884A19">
        <w:rPr>
          <w:rFonts w:eastAsia="SimSun"/>
          <w:lang w:val="sr-Cyrl-RS" w:eastAsia="zh-CN"/>
        </w:rPr>
        <w:t xml:space="preserve">LD 2009 </w:t>
      </w:r>
      <w:r w:rsidR="009406B0">
        <w:rPr>
          <w:rFonts w:eastAsia="SimSun"/>
          <w:lang w:val="sr-Latn-RS" w:eastAsia="zh-CN"/>
        </w:rPr>
        <w:t xml:space="preserve">ADD 1 </w:t>
      </w:r>
      <w:r w:rsidR="00884A19" w:rsidRPr="00884A19">
        <w:rPr>
          <w:rFonts w:eastAsia="SimSun"/>
          <w:lang w:val="sr-Cyrl-RS" w:eastAsia="zh-CN"/>
        </w:rPr>
        <w:t>(20</w:t>
      </w:r>
      <w:r w:rsidR="009406B0">
        <w:rPr>
          <w:rFonts w:eastAsia="SimSun"/>
          <w:lang w:val="sr-Latn-RS" w:eastAsia="zh-CN"/>
        </w:rPr>
        <w:t>25</w:t>
      </w:r>
      <w:r w:rsidR="00884A19" w:rsidRPr="00884A19">
        <w:rPr>
          <w:rFonts w:eastAsia="SimSun"/>
          <w:lang w:val="sr-Cyrl-RS" w:eastAsia="zh-CN"/>
        </w:rPr>
        <w:t xml:space="preserve">) за пројектни зајам </w:t>
      </w:r>
      <w:r w:rsidR="009406B0">
        <w:rPr>
          <w:rFonts w:eastAsia="SimSun"/>
          <w:lang w:val="sr-Latn-RS" w:eastAsia="zh-CN"/>
        </w:rPr>
        <w:t>-</w:t>
      </w:r>
      <w:r w:rsidR="00884A19" w:rsidRPr="00884A19">
        <w:rPr>
          <w:rFonts w:eastAsia="SimSun"/>
          <w:lang w:val="sr-Cyrl-RS" w:eastAsia="zh-CN"/>
        </w:rPr>
        <w:t xml:space="preserve"> Универзитетск</w:t>
      </w:r>
      <w:r w:rsidR="009406B0">
        <w:rPr>
          <w:rFonts w:eastAsia="SimSun"/>
          <w:lang w:val="sr-Latn-RS" w:eastAsia="zh-CN"/>
        </w:rPr>
        <w:t>a</w:t>
      </w:r>
      <w:r w:rsidR="00884A19" w:rsidRPr="00884A19">
        <w:rPr>
          <w:rFonts w:eastAsia="SimSun"/>
          <w:lang w:val="sr-Cyrl-RS" w:eastAsia="zh-CN"/>
        </w:rPr>
        <w:t xml:space="preserve"> дечј</w:t>
      </w:r>
      <w:r w:rsidR="009406B0">
        <w:rPr>
          <w:rFonts w:eastAsia="SimSun"/>
          <w:lang w:val="sr-Latn-RS" w:eastAsia="zh-CN"/>
        </w:rPr>
        <w:t>a</w:t>
      </w:r>
      <w:r w:rsidR="00884A19" w:rsidRPr="00884A19">
        <w:rPr>
          <w:rFonts w:eastAsia="SimSun"/>
          <w:lang w:val="sr-Cyrl-RS" w:eastAsia="zh-CN"/>
        </w:rPr>
        <w:t xml:space="preserve"> клиник</w:t>
      </w:r>
      <w:r w:rsidR="009406B0">
        <w:rPr>
          <w:rFonts w:eastAsia="SimSun"/>
          <w:lang w:val="sr-Latn-RS" w:eastAsia="zh-CN"/>
        </w:rPr>
        <w:t>a</w:t>
      </w:r>
      <w:r w:rsidR="00884A19" w:rsidRPr="00884A19">
        <w:rPr>
          <w:rFonts w:eastAsia="SimSun"/>
          <w:lang w:val="sr-Cyrl-RS" w:eastAsia="zh-CN"/>
        </w:rPr>
        <w:t>, Тиршова 2</w:t>
      </w:r>
      <w:r w:rsidR="0098613B" w:rsidRPr="00884A19">
        <w:rPr>
          <w:lang w:val="sr-Cyrl-CS"/>
        </w:rPr>
        <w:t>.</w:t>
      </w:r>
      <w:r w:rsidR="006C32B0" w:rsidRPr="00884A19">
        <w:rPr>
          <w:lang w:val="sr-Cyrl-CS"/>
        </w:rPr>
        <w:t xml:space="preserve"> Наведени </w:t>
      </w:r>
      <w:r w:rsidR="00302F02" w:rsidRPr="00884A19">
        <w:rPr>
          <w:lang w:val="sr-Cyrl-CS"/>
        </w:rPr>
        <w:t>оквирни с</w:t>
      </w:r>
      <w:r w:rsidR="006C32B0" w:rsidRPr="00884A19">
        <w:rPr>
          <w:lang w:val="sr-Cyrl-CS"/>
        </w:rPr>
        <w:t xml:space="preserve">поразум о зајму </w:t>
      </w:r>
      <w:r w:rsidR="006C32B0" w:rsidRPr="00884A19">
        <w:rPr>
          <w:lang w:val="sr-Cyrl-CS"/>
        </w:rPr>
        <w:lastRenderedPageBreak/>
        <w:t xml:space="preserve">потписан је </w:t>
      </w:r>
      <w:r w:rsidR="009406B0" w:rsidRPr="009406B0">
        <w:rPr>
          <w:rFonts w:eastAsia="SimSun"/>
          <w:lang w:val="sr-Cyrl-RS"/>
        </w:rPr>
        <w:t>у Паризу 24. октобра 2025. године и у Београду 29. октобра 2025. године</w:t>
      </w:r>
      <w:r w:rsidR="006C32B0" w:rsidRPr="002978D5">
        <w:rPr>
          <w:lang w:val="sr-Cyrl-CS"/>
        </w:rPr>
        <w:t>.</w:t>
      </w:r>
    </w:p>
    <w:p w14:paraId="126E0055" w14:textId="77777777" w:rsidR="008224B1" w:rsidRPr="008224B1" w:rsidRDefault="008224B1" w:rsidP="008224B1">
      <w:pPr>
        <w:ind w:firstLine="720"/>
        <w:jc w:val="both"/>
        <w:rPr>
          <w:lang w:val="sr-Latn-RS"/>
        </w:rPr>
      </w:pPr>
      <w:r w:rsidRPr="008224B1">
        <w:rPr>
          <w:lang w:val="sr-Latn-RS"/>
        </w:rPr>
        <w:t>Досадашњи концепт је подразумевао прилагођавање медицинских процеса расположивом простору и опреми, док се новим концептом обезбеђује да се медицинска технологија и функционални програм постављају као основ за пројектовање и изградњу будућег новог комплекса.</w:t>
      </w:r>
    </w:p>
    <w:p w14:paraId="210F7EF8" w14:textId="77777777" w:rsidR="008224B1" w:rsidRPr="008224B1" w:rsidRDefault="008224B1" w:rsidP="008224B1">
      <w:pPr>
        <w:ind w:firstLine="720"/>
        <w:jc w:val="both"/>
        <w:rPr>
          <w:lang w:val="sr-Latn-RS"/>
        </w:rPr>
      </w:pPr>
      <w:r w:rsidRPr="008224B1">
        <w:rPr>
          <w:lang w:val="sr-Latn-RS"/>
        </w:rPr>
        <w:t>Општа карактеристика болнице је мултифункционалност и флексибилност, што обезбеђује да се реорганизацијом особља, опреме и других ресурса одговори на евентуалне промене у профилу болесника и њихово прилагођавање тренутним потребама.</w:t>
      </w:r>
    </w:p>
    <w:p w14:paraId="6A86AB82" w14:textId="77777777" w:rsidR="008224B1" w:rsidRPr="008224B1" w:rsidRDefault="008224B1" w:rsidP="008224B1">
      <w:pPr>
        <w:ind w:firstLine="720"/>
        <w:jc w:val="both"/>
        <w:rPr>
          <w:lang w:val="sr-Latn-RS"/>
        </w:rPr>
      </w:pPr>
      <w:r w:rsidRPr="008224B1">
        <w:rPr>
          <w:lang w:val="sr-Latn-RS"/>
        </w:rPr>
        <w:t>Нова клиника ће омогућити да се интегришу најновија достигнућа медицинске науке и праксе - софистицираније дијагностичко снимање, минимално инвазивна дијагностика и технологија лечења, сигурнија и прецизнија хируршка технологија, роботска хирургија, усавршено праћење пацијената, нове области терапијске дијагностике и лечења као што је генетика.</w:t>
      </w:r>
    </w:p>
    <w:p w14:paraId="4B6E9C01" w14:textId="77777777" w:rsidR="008224B1" w:rsidRPr="008224B1" w:rsidRDefault="008224B1" w:rsidP="008224B1">
      <w:pPr>
        <w:ind w:firstLine="720"/>
        <w:jc w:val="both"/>
        <w:rPr>
          <w:lang w:val="sr-Latn-RS"/>
        </w:rPr>
      </w:pPr>
      <w:r w:rsidRPr="008224B1">
        <w:rPr>
          <w:lang w:val="sr-Latn-RS"/>
        </w:rPr>
        <w:t xml:space="preserve">Посебно ће се водити рачуна о формирању и организацији дневних болница и дневних интервентних процедура, како би се смањио број болничких дана и оптимизовали трошкови лечења. </w:t>
      </w:r>
    </w:p>
    <w:p w14:paraId="442A445F" w14:textId="77777777" w:rsidR="008224B1" w:rsidRDefault="008224B1" w:rsidP="008224B1">
      <w:pPr>
        <w:ind w:firstLine="720"/>
        <w:jc w:val="both"/>
        <w:rPr>
          <w:lang w:val="sr-Cyrl-RS"/>
        </w:rPr>
      </w:pPr>
      <w:r w:rsidRPr="008224B1">
        <w:rPr>
          <w:lang w:val="sr-Latn-RS"/>
        </w:rPr>
        <w:t>Акценат функционисања болнице ће бити на пацијенту и индивидуалном приступу, водећи рачуна о осетљивости популације која је у делокругу рада ове здравствене установе и хуманијим условима за боравак деце и родитеља, а све у циљу бржег опоравка.</w:t>
      </w:r>
    </w:p>
    <w:p w14:paraId="54EDBA14" w14:textId="44EFF22B" w:rsidR="009406B0" w:rsidRDefault="009406B0" w:rsidP="008224B1">
      <w:pPr>
        <w:ind w:firstLine="720"/>
        <w:jc w:val="both"/>
        <w:rPr>
          <w:lang w:val="sr-Cyrl-RS" w:eastAsia="sr-Latn-CS"/>
        </w:rPr>
      </w:pPr>
      <w:r w:rsidRPr="009406B0">
        <w:rPr>
          <w:lang w:val="sr-Cyrl-RS" w:eastAsia="sr-Latn-CS"/>
        </w:rPr>
        <w:t>Процењена вредност инвестиције је 190 милиона евра, укључујући процењену вредност земљишта додељеног за нови објекат. Допринос Банке у финансирању износиће 104.000.000 евра, односно до 55% од укупних трошкова Пројекта, док ће се разлика до пуне вредости Пројекта обезбедити из других расположивих извора – буџетских, кредитних или донаторских средстава.</w:t>
      </w:r>
    </w:p>
    <w:p w14:paraId="04298726" w14:textId="1A5BF5B4" w:rsidR="009406B0" w:rsidRDefault="009406B0" w:rsidP="009406B0">
      <w:pPr>
        <w:ind w:firstLine="720"/>
        <w:jc w:val="both"/>
        <w:rPr>
          <w:lang w:val="sr-Cyrl-RS" w:eastAsia="sr-Latn-CS"/>
        </w:rPr>
      </w:pPr>
      <w:r w:rsidRPr="009406B0">
        <w:rPr>
          <w:lang w:val="sr-Cyrl-RS" w:eastAsia="sr-Latn-CS"/>
        </w:rPr>
        <w:t>За спровођење Пројекта задужен</w:t>
      </w:r>
      <w:r>
        <w:rPr>
          <w:lang w:val="sr-Cyrl-RS" w:eastAsia="sr-Latn-CS"/>
        </w:rPr>
        <w:t>о</w:t>
      </w:r>
      <w:r w:rsidRPr="009406B0">
        <w:rPr>
          <w:lang w:val="sr-Cyrl-RS" w:eastAsia="sr-Latn-CS"/>
        </w:rPr>
        <w:t xml:space="preserve"> је Министарство за јавна улагања као Тело за спровођење пројекта у оквиру којег ће бити формирана Јединица за спровођење пројекта, као тело одговорно за свакодневно управљање Пројектом.</w:t>
      </w:r>
    </w:p>
    <w:p w14:paraId="771AC6B0" w14:textId="6A4F6D85" w:rsidR="006C32B0" w:rsidRPr="009406B0" w:rsidRDefault="00302F02" w:rsidP="009406B0">
      <w:pPr>
        <w:ind w:firstLine="720"/>
        <w:jc w:val="both"/>
        <w:rPr>
          <w:lang w:val="sr-Cyrl-RS" w:eastAsia="sr-Latn-CS"/>
        </w:rPr>
      </w:pPr>
      <w:r>
        <w:rPr>
          <w:bCs/>
          <w:lang w:val="sr-Cyrl-CS"/>
        </w:rPr>
        <w:t>Наведеним о</w:t>
      </w:r>
      <w:r w:rsidR="006C32B0" w:rsidRPr="00CC77B9">
        <w:rPr>
          <w:bCs/>
          <w:lang w:val="sr-Cyrl-CS"/>
        </w:rPr>
        <w:t>квирни</w:t>
      </w:r>
      <w:r w:rsidR="006C32B0">
        <w:rPr>
          <w:bCs/>
          <w:lang w:val="sr-Cyrl-CS"/>
        </w:rPr>
        <w:t>м</w:t>
      </w:r>
      <w:r w:rsidR="006C32B0" w:rsidRPr="00CC77B9">
        <w:rPr>
          <w:bCs/>
          <w:lang w:val="sr-Cyrl-CS"/>
        </w:rPr>
        <w:t xml:space="preserve"> споразум</w:t>
      </w:r>
      <w:r w:rsidR="006C32B0">
        <w:rPr>
          <w:bCs/>
          <w:lang w:val="sr-Cyrl-CS"/>
        </w:rPr>
        <w:t>ом</w:t>
      </w:r>
      <w:r w:rsidR="006C32B0">
        <w:rPr>
          <w:bCs/>
          <w:lang w:val="sr-Latn-CS"/>
        </w:rPr>
        <w:t xml:space="preserve"> </w:t>
      </w:r>
      <w:r>
        <w:rPr>
          <w:bCs/>
          <w:lang w:val="sr-Cyrl-RS"/>
        </w:rPr>
        <w:t xml:space="preserve">о зајму </w:t>
      </w:r>
      <w:r w:rsidR="0037221F">
        <w:rPr>
          <w:bCs/>
          <w:lang w:val="sr-Cyrl-RS"/>
        </w:rPr>
        <w:t>Банка</w:t>
      </w:r>
      <w:r w:rsidR="009406B0">
        <w:rPr>
          <w:bCs/>
          <w:lang w:val="sr-Latn-RS"/>
        </w:rPr>
        <w:t xml:space="preserve"> je</w:t>
      </w:r>
      <w:r w:rsidR="0037221F">
        <w:rPr>
          <w:bCs/>
          <w:lang w:val="sr-Cyrl-RS"/>
        </w:rPr>
        <w:t xml:space="preserve"> стави</w:t>
      </w:r>
      <w:r w:rsidR="009406B0">
        <w:rPr>
          <w:bCs/>
          <w:lang w:val="sr-Cyrl-RS"/>
        </w:rPr>
        <w:t>ла</w:t>
      </w:r>
      <w:r w:rsidR="0037221F">
        <w:rPr>
          <w:bCs/>
          <w:lang w:val="sr-Cyrl-RS"/>
        </w:rPr>
        <w:t xml:space="preserve"> на располагање</w:t>
      </w:r>
      <w:r w:rsidRPr="00302F02">
        <w:rPr>
          <w:bCs/>
          <w:lang w:val="sr-Cyrl-CS"/>
        </w:rPr>
        <w:t xml:space="preserve"> </w:t>
      </w:r>
      <w:r>
        <w:rPr>
          <w:bCs/>
          <w:lang w:val="sr-Cyrl-CS"/>
        </w:rPr>
        <w:t>Републи</w:t>
      </w:r>
      <w:r>
        <w:rPr>
          <w:bCs/>
          <w:lang w:val="sr-Latn-RS"/>
        </w:rPr>
        <w:t>ци</w:t>
      </w:r>
      <w:r>
        <w:rPr>
          <w:bCs/>
          <w:lang w:val="sr-Cyrl-CS"/>
        </w:rPr>
        <w:t xml:space="preserve"> Србиј</w:t>
      </w:r>
      <w:r>
        <w:rPr>
          <w:bCs/>
          <w:lang w:val="sr-Latn-RS"/>
        </w:rPr>
        <w:t>и</w:t>
      </w:r>
      <w:r w:rsidR="006C32B0">
        <w:rPr>
          <w:bCs/>
          <w:lang w:val="sr-Cyrl-CS"/>
        </w:rPr>
        <w:t xml:space="preserve"> </w:t>
      </w:r>
      <w:r w:rsidR="0037221F">
        <w:rPr>
          <w:bCs/>
          <w:lang w:val="sr-Cyrl-CS"/>
        </w:rPr>
        <w:t xml:space="preserve">кредитна средства </w:t>
      </w:r>
      <w:r w:rsidR="006C32B0">
        <w:rPr>
          <w:bCs/>
          <w:lang w:val="sr-Cyrl-CS"/>
        </w:rPr>
        <w:t>под следећим условима:</w:t>
      </w:r>
    </w:p>
    <w:p w14:paraId="5945588E" w14:textId="77777777" w:rsidR="00884A19" w:rsidRPr="000B098E" w:rsidRDefault="00884A19" w:rsidP="009406B0">
      <w:pPr>
        <w:ind w:left="1080" w:hanging="360"/>
        <w:jc w:val="both"/>
        <w:rPr>
          <w:lang w:val="sr-Cyrl-RS"/>
        </w:rPr>
      </w:pPr>
      <w:r w:rsidRPr="000B098E">
        <w:rPr>
          <w:lang w:val="sr-Cyrl-RS"/>
        </w:rPr>
        <w:t>-</w:t>
      </w:r>
      <w:r w:rsidRPr="000B098E">
        <w:rPr>
          <w:lang w:val="sr-Cyrl-RS"/>
        </w:rPr>
        <w:tab/>
        <w:t>зајмопримац: Република Србија;</w:t>
      </w:r>
    </w:p>
    <w:p w14:paraId="54631AEC" w14:textId="4D58CF41" w:rsidR="00884A19" w:rsidRPr="000B098E" w:rsidRDefault="00884A19" w:rsidP="009406B0">
      <w:pPr>
        <w:ind w:left="1080" w:hanging="360"/>
        <w:jc w:val="both"/>
        <w:rPr>
          <w:lang w:val="sr-Cyrl-RS"/>
        </w:rPr>
      </w:pPr>
      <w:r w:rsidRPr="000B098E">
        <w:rPr>
          <w:lang w:val="sr-Cyrl-RS"/>
        </w:rPr>
        <w:t>-</w:t>
      </w:r>
      <w:r w:rsidRPr="000B098E">
        <w:rPr>
          <w:lang w:val="sr-Cyrl-RS"/>
        </w:rPr>
        <w:tab/>
        <w:t xml:space="preserve">тело за спровођење пројекта: </w:t>
      </w:r>
      <w:r w:rsidR="008224B1" w:rsidRPr="009406B0">
        <w:rPr>
          <w:lang w:val="sr-Cyrl-RS" w:eastAsia="sr-Latn-CS"/>
        </w:rPr>
        <w:t>Министарство за јавна улагања</w:t>
      </w:r>
      <w:r w:rsidRPr="000B098E">
        <w:rPr>
          <w:lang w:val="sr-Cyrl-RS"/>
        </w:rPr>
        <w:t>;</w:t>
      </w:r>
    </w:p>
    <w:p w14:paraId="790CB9AE" w14:textId="074B5414" w:rsidR="00884A19" w:rsidRPr="000B098E" w:rsidRDefault="00884A19" w:rsidP="009406B0">
      <w:pPr>
        <w:ind w:left="1080" w:hanging="360"/>
        <w:jc w:val="both"/>
        <w:rPr>
          <w:lang w:val="sr-Cyrl-RS"/>
        </w:rPr>
      </w:pPr>
      <w:r w:rsidRPr="000B098E">
        <w:rPr>
          <w:lang w:val="sr-Cyrl-RS"/>
        </w:rPr>
        <w:t>-</w:t>
      </w:r>
      <w:r w:rsidRPr="000B098E">
        <w:rPr>
          <w:lang w:val="sr-Cyrl-RS"/>
        </w:rPr>
        <w:tab/>
        <w:t>износ задужења: 5</w:t>
      </w:r>
      <w:r w:rsidR="008224B1">
        <w:rPr>
          <w:lang w:val="sr-Cyrl-RS"/>
        </w:rPr>
        <w:t>0</w:t>
      </w:r>
      <w:r w:rsidRPr="000B098E">
        <w:rPr>
          <w:lang w:val="sr-Cyrl-RS"/>
        </w:rPr>
        <w:t>.000.000 евра;</w:t>
      </w:r>
    </w:p>
    <w:p w14:paraId="783C4244" w14:textId="4D606CA8" w:rsidR="00884A19" w:rsidRPr="000B098E" w:rsidRDefault="00884A19" w:rsidP="009406B0">
      <w:pPr>
        <w:ind w:left="1080" w:hanging="360"/>
        <w:jc w:val="both"/>
        <w:rPr>
          <w:lang w:val="sr-Cyrl-RS"/>
        </w:rPr>
      </w:pPr>
      <w:r w:rsidRPr="000B098E">
        <w:rPr>
          <w:lang w:val="sr-Cyrl-RS"/>
        </w:rPr>
        <w:t>-</w:t>
      </w:r>
      <w:r w:rsidRPr="000B098E">
        <w:rPr>
          <w:lang w:val="sr-Cyrl-RS"/>
        </w:rPr>
        <w:tab/>
      </w:r>
      <w:r w:rsidR="00817E14" w:rsidRPr="00817E14">
        <w:rPr>
          <w:lang w:val="sr-Cyrl-RS"/>
        </w:rPr>
        <w:t>предвиђена је могућност Зајмопримца да изабере фиксну или варијабилну каматну стопу приликом повлачења транше, која ће се примењивати током читавог периода њене отплате;</w:t>
      </w:r>
    </w:p>
    <w:p w14:paraId="3AC726DC" w14:textId="77F28917" w:rsidR="00884A19" w:rsidRPr="000B098E" w:rsidRDefault="00884A19" w:rsidP="009406B0">
      <w:pPr>
        <w:ind w:left="1080" w:hanging="360"/>
        <w:jc w:val="both"/>
        <w:rPr>
          <w:lang w:val="sr-Cyrl-RS"/>
        </w:rPr>
      </w:pPr>
      <w:r w:rsidRPr="000B098E">
        <w:rPr>
          <w:lang w:val="sr-Cyrl-RS"/>
        </w:rPr>
        <w:t>-</w:t>
      </w:r>
      <w:r w:rsidRPr="000B098E">
        <w:rPr>
          <w:lang w:val="sr-Cyrl-RS"/>
        </w:rPr>
        <w:tab/>
      </w:r>
      <w:r w:rsidR="00817E14" w:rsidRPr="00817E14">
        <w:rPr>
          <w:lang w:val="sr-Cyrl-RS"/>
        </w:rPr>
        <w:t>приликом повлачења транше, Зајмопримац има могућност избора између полугодишње и тромесечне отплате камате</w:t>
      </w:r>
      <w:r w:rsidRPr="000B098E">
        <w:rPr>
          <w:lang w:val="sr-Cyrl-RS"/>
        </w:rPr>
        <w:t>;</w:t>
      </w:r>
    </w:p>
    <w:p w14:paraId="052A9F04" w14:textId="77777777" w:rsidR="00884A19" w:rsidRPr="000B098E" w:rsidRDefault="00884A19" w:rsidP="009406B0">
      <w:pPr>
        <w:ind w:left="1080" w:hanging="360"/>
        <w:jc w:val="both"/>
        <w:rPr>
          <w:lang w:val="sr-Cyrl-RS"/>
        </w:rPr>
      </w:pPr>
      <w:r w:rsidRPr="000B098E">
        <w:rPr>
          <w:lang w:val="sr-Cyrl-RS"/>
        </w:rPr>
        <w:t>-</w:t>
      </w:r>
      <w:r w:rsidRPr="000B098E">
        <w:rPr>
          <w:lang w:val="sr-Cyrl-RS"/>
        </w:rPr>
        <w:tab/>
        <w:t>приступна накнада и накнада на неповучена средства зајма се не плаћају;</w:t>
      </w:r>
    </w:p>
    <w:p w14:paraId="4F230ECE" w14:textId="0FFA55D9" w:rsidR="00884A19" w:rsidRPr="000B098E" w:rsidRDefault="00884A19" w:rsidP="009406B0">
      <w:pPr>
        <w:ind w:left="1080" w:hanging="360"/>
        <w:jc w:val="both"/>
        <w:rPr>
          <w:lang w:val="sr-Cyrl-RS"/>
        </w:rPr>
      </w:pPr>
      <w:r w:rsidRPr="000B098E">
        <w:rPr>
          <w:lang w:val="sr-Cyrl-RS"/>
        </w:rPr>
        <w:t>-</w:t>
      </w:r>
      <w:r w:rsidRPr="000B098E">
        <w:rPr>
          <w:lang w:val="sr-Cyrl-RS"/>
        </w:rPr>
        <w:tab/>
      </w:r>
      <w:r w:rsidR="00817E14" w:rsidRPr="00817E14">
        <w:rPr>
          <w:lang w:val="sr-Cyrl-RS"/>
        </w:rPr>
        <w:t>за сваку појединачну повучену траншу, зајмопримац има могућност избора периода отплате до 20 година с</w:t>
      </w:r>
      <w:r w:rsidR="00BA3025">
        <w:rPr>
          <w:lang w:val="sr-Cyrl-RS"/>
        </w:rPr>
        <w:t>а укљученим периодом почека до пет</w:t>
      </w:r>
      <w:r w:rsidR="00817E14" w:rsidRPr="00817E14">
        <w:rPr>
          <w:lang w:val="sr-Cyrl-RS"/>
        </w:rPr>
        <w:t xml:space="preserve"> година</w:t>
      </w:r>
      <w:r w:rsidRPr="000B098E">
        <w:rPr>
          <w:lang w:val="sr-Cyrl-RS"/>
        </w:rPr>
        <w:t>;</w:t>
      </w:r>
    </w:p>
    <w:p w14:paraId="0EFBD113" w14:textId="77777777" w:rsidR="00884A19" w:rsidRPr="000B098E" w:rsidRDefault="00884A19" w:rsidP="009406B0">
      <w:pPr>
        <w:ind w:left="1080" w:hanging="360"/>
        <w:jc w:val="both"/>
        <w:rPr>
          <w:lang w:val="sr-Cyrl-RS"/>
        </w:rPr>
      </w:pPr>
      <w:r w:rsidRPr="000B098E">
        <w:rPr>
          <w:lang w:val="sr-Cyrl-RS"/>
        </w:rPr>
        <w:t>-</w:t>
      </w:r>
      <w:r w:rsidRPr="000B098E">
        <w:rPr>
          <w:lang w:val="sr-Cyrl-RS"/>
        </w:rPr>
        <w:tab/>
        <w:t>период алокације кредитних средстава сваке транше је 12 месеци од датума исплате транше;</w:t>
      </w:r>
    </w:p>
    <w:p w14:paraId="6D909061" w14:textId="10E914CE" w:rsidR="00884A19" w:rsidRPr="000B098E" w:rsidRDefault="00884A19" w:rsidP="009406B0">
      <w:pPr>
        <w:ind w:left="1080" w:hanging="360"/>
        <w:jc w:val="both"/>
        <w:rPr>
          <w:lang w:val="sr-Cyrl-RS"/>
        </w:rPr>
      </w:pPr>
      <w:r w:rsidRPr="000B098E">
        <w:rPr>
          <w:lang w:val="sr-Cyrl-RS"/>
        </w:rPr>
        <w:t>-</w:t>
      </w:r>
      <w:r w:rsidRPr="000B098E">
        <w:rPr>
          <w:lang w:val="sr-Cyrl-RS"/>
        </w:rPr>
        <w:tab/>
        <w:t xml:space="preserve">крајњи датум расположивости кредитних средстава је </w:t>
      </w:r>
      <w:r w:rsidRPr="000B098E">
        <w:rPr>
          <w:bCs/>
          <w:sz w:val="23"/>
          <w:szCs w:val="23"/>
          <w:lang w:val="sr-Cyrl-RS"/>
        </w:rPr>
        <w:t>31. децембар 202</w:t>
      </w:r>
      <w:r w:rsidR="00817E14">
        <w:rPr>
          <w:bCs/>
          <w:sz w:val="23"/>
          <w:szCs w:val="23"/>
          <w:lang w:val="sr-Cyrl-RS"/>
        </w:rPr>
        <w:t>8</w:t>
      </w:r>
      <w:r w:rsidRPr="000B098E">
        <w:rPr>
          <w:bCs/>
          <w:sz w:val="23"/>
          <w:szCs w:val="23"/>
          <w:lang w:val="sr-Cyrl-RS"/>
        </w:rPr>
        <w:t>. године, у складу са роком за завршетак Пројекта</w:t>
      </w:r>
      <w:r w:rsidRPr="000B098E">
        <w:rPr>
          <w:lang w:val="sr-Cyrl-RS"/>
        </w:rPr>
        <w:t xml:space="preserve">; </w:t>
      </w:r>
    </w:p>
    <w:p w14:paraId="38B0738B" w14:textId="7349AFC6" w:rsidR="00406A9D" w:rsidRPr="003F5098" w:rsidRDefault="00BA3025" w:rsidP="009406B0">
      <w:pPr>
        <w:spacing w:after="120"/>
        <w:ind w:left="1080" w:hanging="360"/>
        <w:jc w:val="both"/>
        <w:rPr>
          <w:lang w:val="sr-Cyrl-RS"/>
        </w:rPr>
      </w:pPr>
      <w:r>
        <w:rPr>
          <w:lang w:val="sr-Cyrl-RS"/>
        </w:rPr>
        <w:t>-</w:t>
      </w:r>
      <w:r>
        <w:rPr>
          <w:lang w:val="sr-Cyrl-RS"/>
        </w:rPr>
        <w:tab/>
        <w:t>зајам се реализује у најмање две</w:t>
      </w:r>
      <w:r w:rsidR="00884A19" w:rsidRPr="000B098E">
        <w:rPr>
          <w:lang w:val="sr-Cyrl-RS"/>
        </w:rPr>
        <w:t xml:space="preserve"> транше.</w:t>
      </w:r>
    </w:p>
    <w:p w14:paraId="5C1C1C49" w14:textId="29F213B8" w:rsidR="00406A9D" w:rsidRPr="009406B0" w:rsidRDefault="00817E14" w:rsidP="009406B0">
      <w:pPr>
        <w:spacing w:after="240"/>
        <w:ind w:firstLine="706"/>
        <w:jc w:val="both"/>
        <w:rPr>
          <w:lang w:val="sr-Cyrl-RS"/>
        </w:rPr>
      </w:pPr>
      <w:r w:rsidRPr="00817E14">
        <w:rPr>
          <w:lang w:val="sr-Cyrl-RS"/>
        </w:rPr>
        <w:t xml:space="preserve">Директни корисници Пројекта биће медицинско особље и бројни пацијенти из Србије и региона који сваке године посећују болницу ради дијагностичких </w:t>
      </w:r>
      <w:r w:rsidRPr="00817E14">
        <w:rPr>
          <w:lang w:val="sr-Cyrl-RS"/>
        </w:rPr>
        <w:lastRenderedPageBreak/>
        <w:t>процедура и лечења. Између 2022. и 2024. године, постојећа дечја клиника у Тиршовој забележила је преко 200.000 амбулантних консултација и приближно 45.000 дана боравка у болници годишње, што истиче њену високу искоришћеност и кључну улогу у систему здравствене заштите у Србији и ширем региону.</w:t>
      </w:r>
    </w:p>
    <w:p w14:paraId="71F1B3A9" w14:textId="3E80D7C5" w:rsidR="00692046" w:rsidRDefault="00692046" w:rsidP="009406B0">
      <w:pPr>
        <w:spacing w:after="120"/>
        <w:ind w:firstLine="706"/>
        <w:jc w:val="both"/>
        <w:rPr>
          <w:lang w:val="sr-Cyrl-CS"/>
        </w:rPr>
      </w:pPr>
      <w:r w:rsidRPr="00695D0F">
        <w:rPr>
          <w:lang w:val="sr-Cyrl-CS"/>
        </w:rPr>
        <w:t>III</w:t>
      </w:r>
      <w:r>
        <w:rPr>
          <w:lang w:val="sr-Cyrl-CS"/>
        </w:rPr>
        <w:t>.</w:t>
      </w:r>
      <w:r w:rsidRPr="0038219E">
        <w:rPr>
          <w:lang w:val="sr-Cyrl-CS"/>
        </w:rPr>
        <w:t xml:space="preserve"> </w:t>
      </w:r>
      <w:r>
        <w:rPr>
          <w:lang w:val="sr-Cyrl-CS"/>
        </w:rPr>
        <w:t>ОБЈАШЊЕЊЕ ОСНОВНИХ ПРАВНИХ ИНСТИТУТА И ПОЈЕДИНАЧНИХ РЕШЕЊА</w:t>
      </w:r>
    </w:p>
    <w:p w14:paraId="60864684" w14:textId="4B762211" w:rsidR="00692046" w:rsidRPr="00C94C3E" w:rsidRDefault="00692046" w:rsidP="00692046">
      <w:pPr>
        <w:ind w:firstLine="720"/>
        <w:jc w:val="both"/>
        <w:rPr>
          <w:rFonts w:eastAsia="SimSun"/>
          <w:lang w:val="sr-Cyrl-CS"/>
        </w:rPr>
      </w:pPr>
      <w:r>
        <w:rPr>
          <w:lang w:val="ru-RU"/>
        </w:rPr>
        <w:t>О</w:t>
      </w:r>
      <w:r>
        <w:rPr>
          <w:lang w:val="sr-Cyrl-CS"/>
        </w:rPr>
        <w:t xml:space="preserve">дредбом члана 1. </w:t>
      </w:r>
      <w:r w:rsidR="00817E14">
        <w:rPr>
          <w:lang w:val="sr-Cyrl-CS"/>
        </w:rPr>
        <w:t xml:space="preserve">овог закона </w:t>
      </w:r>
      <w:r>
        <w:rPr>
          <w:lang w:val="sr-Cyrl-CS"/>
        </w:rPr>
        <w:t>предвиђа се потврђивање</w:t>
      </w:r>
      <w:r w:rsidR="00746BDE" w:rsidRPr="00746BDE">
        <w:rPr>
          <w:rFonts w:eastAsia="SimSun"/>
          <w:lang w:val="sr-Cyrl-RS"/>
        </w:rPr>
        <w:t xml:space="preserve"> </w:t>
      </w:r>
      <w:r w:rsidR="00817E14" w:rsidRPr="00817E14">
        <w:rPr>
          <w:rFonts w:eastAsia="SimSun"/>
          <w:lang w:val="sr-Cyrl-RS"/>
        </w:rPr>
        <w:t>Oквирног споразума о зајму LD 2009 АDD 1 (2025) између Банке за развој Савета Европе и Републике Србије</w:t>
      </w:r>
      <w:r w:rsidR="00817E14" w:rsidRPr="00817E14">
        <w:rPr>
          <w:rFonts w:eastAsia="SimSun"/>
        </w:rPr>
        <w:t xml:space="preserve"> </w:t>
      </w:r>
      <w:r w:rsidR="00817E14" w:rsidRPr="00817E14">
        <w:rPr>
          <w:rFonts w:eastAsia="SimSun"/>
          <w:lang w:val="sr-Cyrl-RS"/>
        </w:rPr>
        <w:t xml:space="preserve">за пројектни зајам </w:t>
      </w:r>
      <w:r w:rsidR="00817E14" w:rsidRPr="00817E14">
        <w:rPr>
          <w:rFonts w:eastAsia="SimSun"/>
          <w:lang w:val="sr-Latn-RS"/>
        </w:rPr>
        <w:t>-</w:t>
      </w:r>
      <w:r w:rsidR="00817E14" w:rsidRPr="00817E14">
        <w:rPr>
          <w:rFonts w:eastAsia="SimSun"/>
          <w:lang w:val="sr-Cyrl-RS"/>
        </w:rPr>
        <w:t xml:space="preserve"> Универзитетск</w:t>
      </w:r>
      <w:r w:rsidR="00817E14" w:rsidRPr="00817E14">
        <w:rPr>
          <w:rFonts w:eastAsia="SimSun"/>
          <w:lang w:val="sr-Latn-RS"/>
        </w:rPr>
        <w:t>a</w:t>
      </w:r>
      <w:r w:rsidR="00817E14" w:rsidRPr="00817E14">
        <w:rPr>
          <w:rFonts w:eastAsia="SimSun"/>
          <w:lang w:val="sr-Cyrl-RS"/>
        </w:rPr>
        <w:t xml:space="preserve"> дечј</w:t>
      </w:r>
      <w:r w:rsidR="00817E14" w:rsidRPr="00817E14">
        <w:rPr>
          <w:rFonts w:eastAsia="SimSun"/>
          <w:lang w:val="sr-Latn-RS"/>
        </w:rPr>
        <w:t>a</w:t>
      </w:r>
      <w:r w:rsidR="00817E14" w:rsidRPr="00817E14">
        <w:rPr>
          <w:rFonts w:eastAsia="SimSun"/>
          <w:lang w:val="sr-Cyrl-RS"/>
        </w:rPr>
        <w:t xml:space="preserve"> клиник</w:t>
      </w:r>
      <w:r w:rsidR="00817E14" w:rsidRPr="00817E14">
        <w:rPr>
          <w:rFonts w:eastAsia="SimSun"/>
          <w:lang w:val="sr-Latn-RS"/>
        </w:rPr>
        <w:t>a</w:t>
      </w:r>
      <w:r w:rsidR="00817E14" w:rsidRPr="00817E14">
        <w:rPr>
          <w:rFonts w:eastAsia="SimSun"/>
          <w:lang w:val="sr-Cyrl-RS"/>
        </w:rPr>
        <w:t>, Тиршова 2</w:t>
      </w:r>
      <w:r w:rsidR="008A5066" w:rsidRPr="008A5066">
        <w:rPr>
          <w:rFonts w:eastAsia="SimSun"/>
          <w:lang w:val="sr-Cyrl-RS"/>
        </w:rPr>
        <w:t>, потписан</w:t>
      </w:r>
      <w:r w:rsidR="008A5066">
        <w:rPr>
          <w:rFonts w:eastAsia="SimSun"/>
          <w:lang w:val="sr-Cyrl-RS"/>
        </w:rPr>
        <w:t>ог</w:t>
      </w:r>
      <w:r w:rsidR="00305959" w:rsidRPr="00305959">
        <w:rPr>
          <w:rFonts w:eastAsia="SimSun"/>
          <w:lang w:val="sr-Cyrl-RS"/>
        </w:rPr>
        <w:t xml:space="preserve"> </w:t>
      </w:r>
      <w:r w:rsidR="00817E14" w:rsidRPr="00817E14">
        <w:rPr>
          <w:rFonts w:eastAsia="SimSun"/>
          <w:lang w:val="sr-Cyrl-RS"/>
        </w:rPr>
        <w:t>у Паризу 24. октобра 2025. године и у Београду 29. октобра 2025. године</w:t>
      </w:r>
      <w:r w:rsidR="00746BDE" w:rsidRPr="00406A9D">
        <w:rPr>
          <w:lang w:val="sr-Cyrl-CS"/>
        </w:rPr>
        <w:t xml:space="preserve">, </w:t>
      </w:r>
      <w:r w:rsidRPr="00406A9D">
        <w:rPr>
          <w:rFonts w:eastAsia="SimSun"/>
          <w:lang w:val="sr-Cyrl-CS"/>
        </w:rPr>
        <w:t>у оригиналу на енглеском језику.</w:t>
      </w:r>
    </w:p>
    <w:p w14:paraId="1A4C13FE" w14:textId="4D311F1A" w:rsidR="00692046" w:rsidRPr="00FE46FB" w:rsidRDefault="00692046" w:rsidP="00692046">
      <w:pPr>
        <w:ind w:firstLine="720"/>
        <w:jc w:val="both"/>
        <w:rPr>
          <w:lang w:val="sr-Cyrl-CS"/>
        </w:rPr>
      </w:pPr>
      <w:r w:rsidRPr="00FB1B68">
        <w:rPr>
          <w:lang w:val="sr-Cyrl-CS"/>
        </w:rPr>
        <w:t xml:space="preserve"> </w:t>
      </w:r>
      <w:r>
        <w:rPr>
          <w:lang w:val="sr-Cyrl-CS"/>
        </w:rPr>
        <w:t xml:space="preserve">Одредба члана 2. </w:t>
      </w:r>
      <w:r w:rsidR="00817E14">
        <w:rPr>
          <w:lang w:val="sr-Cyrl-CS"/>
        </w:rPr>
        <w:t xml:space="preserve">овог закона </w:t>
      </w:r>
      <w:r>
        <w:rPr>
          <w:lang w:val="sr-Cyrl-CS"/>
        </w:rPr>
        <w:t xml:space="preserve">садржи </w:t>
      </w:r>
      <w:r w:rsidRPr="0011444A">
        <w:rPr>
          <w:lang w:val="sr-Cyrl-CS"/>
        </w:rPr>
        <w:t xml:space="preserve">текст </w:t>
      </w:r>
      <w:r w:rsidR="00067915" w:rsidRPr="00067915">
        <w:rPr>
          <w:rFonts w:eastAsia="SimSun"/>
          <w:lang w:val="sr-Cyrl-RS"/>
        </w:rPr>
        <w:t>Oквирног споразума о зајму LD 2009 АDD 1 (2025) између Банке за развој Савета Европе и Републике Србије за пројектни зајам - Универзитетскa дечјa клиникa, Тиршова 2</w:t>
      </w:r>
      <w:r>
        <w:rPr>
          <w:rFonts w:eastAsia="SimSun"/>
          <w:lang w:val="sr-Cyrl-CS"/>
        </w:rPr>
        <w:t xml:space="preserve">, </w:t>
      </w:r>
      <w:r>
        <w:rPr>
          <w:lang w:val="sr-Cyrl-CS"/>
        </w:rPr>
        <w:t>у оригиналу на енглеском језику и у преводу на српски језик.</w:t>
      </w:r>
    </w:p>
    <w:p w14:paraId="0C360E6A" w14:textId="32413102" w:rsidR="00817E14" w:rsidRPr="00817E14" w:rsidRDefault="00BA3025" w:rsidP="00817E14">
      <w:pPr>
        <w:spacing w:after="240"/>
        <w:ind w:firstLine="720"/>
        <w:jc w:val="both"/>
        <w:rPr>
          <w:lang w:val="sr-Cyrl-RS"/>
        </w:rPr>
      </w:pPr>
      <w:r>
        <w:rPr>
          <w:lang w:val="sr-Cyrl-RS"/>
        </w:rPr>
        <w:t>У одредби члана 3.</w:t>
      </w:r>
      <w:r w:rsidR="00817E14" w:rsidRPr="00817E14">
        <w:rPr>
          <w:lang w:val="sr-Cyrl-RS"/>
        </w:rPr>
        <w:t xml:space="preserve"> уређује се ступање на снагу овог закона.</w:t>
      </w:r>
    </w:p>
    <w:p w14:paraId="0CD9DCF8" w14:textId="5CE85BB5" w:rsidR="00692046" w:rsidRPr="009406B0" w:rsidRDefault="00692046" w:rsidP="009406B0">
      <w:pPr>
        <w:spacing w:after="120"/>
        <w:ind w:firstLine="720"/>
        <w:jc w:val="both"/>
        <w:rPr>
          <w:bCs/>
          <w:lang w:val="sr-Cyrl-CS"/>
        </w:rPr>
      </w:pPr>
      <w:r>
        <w:rPr>
          <w:bCs/>
        </w:rPr>
        <w:t>IV</w:t>
      </w:r>
      <w:r>
        <w:rPr>
          <w:bCs/>
          <w:lang w:val="ru-RU"/>
        </w:rPr>
        <w:t xml:space="preserve">. </w:t>
      </w:r>
      <w:r>
        <w:rPr>
          <w:bCs/>
          <w:lang w:val="sr-Cyrl-CS"/>
        </w:rPr>
        <w:t>ПРОЦЕНА ИЗНОСА ФИНАНСИЈСКИХ СРЕДСТАВА ПОТРЕБНИХ ЗА   СПРОВОЂЕЊЕ ЗАКОНА</w:t>
      </w:r>
    </w:p>
    <w:p w14:paraId="75D4F83B" w14:textId="4AF72F8E" w:rsidR="00692046" w:rsidRPr="009406B0" w:rsidRDefault="00692046" w:rsidP="00692046">
      <w:pPr>
        <w:jc w:val="both"/>
        <w:rPr>
          <w:lang w:val="sr-Cyrl-CS"/>
        </w:rPr>
      </w:pPr>
      <w:r w:rsidRPr="00C454A1">
        <w:rPr>
          <w:lang w:val="sr-Cyrl-CS"/>
        </w:rPr>
        <w:tab/>
        <w:t>За спровођење овог закона обезбеђиваће се средства у буџету Републике Србије</w:t>
      </w:r>
      <w:r>
        <w:rPr>
          <w:lang w:val="sr-Cyrl-CS"/>
        </w:rPr>
        <w:t>.</w:t>
      </w:r>
    </w:p>
    <w:sectPr w:rsidR="00692046" w:rsidRPr="009406B0" w:rsidSect="009406B0">
      <w:headerReference w:type="even" r:id="rId8"/>
      <w:headerReference w:type="default" r:id="rId9"/>
      <w:footerReference w:type="even" r:id="rId10"/>
      <w:pgSz w:w="11909" w:h="16834" w:code="9"/>
      <w:pgMar w:top="1170" w:right="1584" w:bottom="1260" w:left="1584"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72D1FE" w14:textId="77777777" w:rsidR="001115C0" w:rsidRDefault="001115C0">
      <w:r>
        <w:separator/>
      </w:r>
    </w:p>
  </w:endnote>
  <w:endnote w:type="continuationSeparator" w:id="0">
    <w:p w14:paraId="3536507A" w14:textId="77777777" w:rsidR="001115C0" w:rsidRDefault="00111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D54BFF" w14:textId="77777777" w:rsidR="00726477" w:rsidRDefault="00726477" w:rsidP="00774B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2D13327" w14:textId="77777777" w:rsidR="00726477" w:rsidRDefault="007264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32AEFB" w14:textId="77777777" w:rsidR="001115C0" w:rsidRDefault="001115C0">
      <w:r>
        <w:separator/>
      </w:r>
    </w:p>
  </w:footnote>
  <w:footnote w:type="continuationSeparator" w:id="0">
    <w:p w14:paraId="68855EF6" w14:textId="77777777" w:rsidR="001115C0" w:rsidRDefault="001115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F60C64" w14:textId="67420721" w:rsidR="00726477" w:rsidRDefault="00726477" w:rsidP="00062F0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406B0">
      <w:rPr>
        <w:rStyle w:val="PageNumber"/>
        <w:noProof/>
      </w:rPr>
      <w:t>2</w:t>
    </w:r>
    <w:r>
      <w:rPr>
        <w:rStyle w:val="PageNumber"/>
      </w:rPr>
      <w:fldChar w:fldCharType="end"/>
    </w:r>
  </w:p>
  <w:p w14:paraId="2446329E" w14:textId="77777777" w:rsidR="00726477" w:rsidRDefault="007264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72AFA" w14:textId="76CDD146" w:rsidR="00726477" w:rsidRDefault="00726477" w:rsidP="004A33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E6F08">
      <w:rPr>
        <w:rStyle w:val="PageNumber"/>
        <w:noProof/>
      </w:rPr>
      <w:t>2</w:t>
    </w:r>
    <w:r>
      <w:rPr>
        <w:rStyle w:val="PageNumber"/>
      </w:rPr>
      <w:fldChar w:fldCharType="end"/>
    </w:r>
  </w:p>
  <w:p w14:paraId="53F8AFA8" w14:textId="77777777" w:rsidR="00726477" w:rsidRDefault="007264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E4FF3"/>
    <w:multiLevelType w:val="hybridMultilevel"/>
    <w:tmpl w:val="C988099A"/>
    <w:lvl w:ilvl="0" w:tplc="4A3AF866">
      <w:start w:val="1"/>
      <w:numFmt w:val="bullet"/>
      <w:lvlText w:val=""/>
      <w:lvlJc w:val="left"/>
      <w:pPr>
        <w:tabs>
          <w:tab w:val="num" w:pos="1440"/>
        </w:tabs>
        <w:ind w:left="144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721758E"/>
    <w:multiLevelType w:val="hybridMultilevel"/>
    <w:tmpl w:val="B3AAFF54"/>
    <w:lvl w:ilvl="0" w:tplc="6950C15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AE3A88"/>
    <w:multiLevelType w:val="hybridMultilevel"/>
    <w:tmpl w:val="7FC05542"/>
    <w:lvl w:ilvl="0" w:tplc="7F2648B4">
      <w:start w:val="5"/>
      <w:numFmt w:val="bullet"/>
      <w:lvlText w:val="-"/>
      <w:lvlJc w:val="left"/>
      <w:pPr>
        <w:ind w:left="1080" w:hanging="360"/>
      </w:pPr>
      <w:rPr>
        <w:rFonts w:ascii="Times New Roman" w:eastAsia="Times New Roman" w:hAnsi="Times New Roman" w:cs="Times New Roman"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3">
    <w:nsid w:val="30C07DDC"/>
    <w:multiLevelType w:val="multilevel"/>
    <w:tmpl w:val="B712C8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rPr>
        <w:rFont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024CFF"/>
    <w:multiLevelType w:val="hybridMultilevel"/>
    <w:tmpl w:val="DE46A94A"/>
    <w:lvl w:ilvl="0" w:tplc="903825BA">
      <w:numFmt w:val="bullet"/>
      <w:lvlText w:val="-"/>
      <w:lvlJc w:val="left"/>
      <w:pPr>
        <w:tabs>
          <w:tab w:val="num" w:pos="1680"/>
        </w:tabs>
        <w:ind w:left="1680" w:hanging="9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35AC4DB6"/>
    <w:multiLevelType w:val="hybridMultilevel"/>
    <w:tmpl w:val="8D928F3E"/>
    <w:lvl w:ilvl="0" w:tplc="CEF2BB1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982927"/>
    <w:multiLevelType w:val="hybridMultilevel"/>
    <w:tmpl w:val="C76AD5E2"/>
    <w:lvl w:ilvl="0" w:tplc="FE8E39C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E6A0136"/>
    <w:multiLevelType w:val="hybridMultilevel"/>
    <w:tmpl w:val="5CC0954C"/>
    <w:lvl w:ilvl="0" w:tplc="7562CC4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nsid w:val="57A475B2"/>
    <w:multiLevelType w:val="hybridMultilevel"/>
    <w:tmpl w:val="DA0C83E4"/>
    <w:lvl w:ilvl="0" w:tplc="4A3AF866">
      <w:start w:val="1"/>
      <w:numFmt w:val="bullet"/>
      <w:lvlText w:val=""/>
      <w:lvlJc w:val="left"/>
      <w:pPr>
        <w:tabs>
          <w:tab w:val="num" w:pos="1440"/>
        </w:tabs>
        <w:ind w:left="144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7"/>
  </w:num>
  <w:num w:numId="5">
    <w:abstractNumId w:val="3"/>
  </w:num>
  <w:num w:numId="6">
    <w:abstractNumId w:val="2"/>
  </w:num>
  <w:num w:numId="7">
    <w:abstractNumId w:val="6"/>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E17"/>
    <w:rsid w:val="00032B9A"/>
    <w:rsid w:val="000437FA"/>
    <w:rsid w:val="00062F06"/>
    <w:rsid w:val="00064108"/>
    <w:rsid w:val="00067915"/>
    <w:rsid w:val="000821BE"/>
    <w:rsid w:val="000828FE"/>
    <w:rsid w:val="000934C3"/>
    <w:rsid w:val="0009350A"/>
    <w:rsid w:val="000A50DC"/>
    <w:rsid w:val="000B0459"/>
    <w:rsid w:val="000B1A47"/>
    <w:rsid w:val="000B433B"/>
    <w:rsid w:val="000B4E48"/>
    <w:rsid w:val="000B53A9"/>
    <w:rsid w:val="000B70BA"/>
    <w:rsid w:val="000C1F4C"/>
    <w:rsid w:val="000C4E82"/>
    <w:rsid w:val="000D143F"/>
    <w:rsid w:val="000E05B7"/>
    <w:rsid w:val="00103B05"/>
    <w:rsid w:val="001115C0"/>
    <w:rsid w:val="00113ACC"/>
    <w:rsid w:val="0011444A"/>
    <w:rsid w:val="00117CB4"/>
    <w:rsid w:val="00126325"/>
    <w:rsid w:val="00137165"/>
    <w:rsid w:val="00144767"/>
    <w:rsid w:val="00147749"/>
    <w:rsid w:val="00153626"/>
    <w:rsid w:val="001667F5"/>
    <w:rsid w:val="001A3B02"/>
    <w:rsid w:val="001A6A09"/>
    <w:rsid w:val="001A7148"/>
    <w:rsid w:val="001A77EC"/>
    <w:rsid w:val="001B66FD"/>
    <w:rsid w:val="001C546D"/>
    <w:rsid w:val="001C5E2D"/>
    <w:rsid w:val="001E1C8B"/>
    <w:rsid w:val="001E418E"/>
    <w:rsid w:val="001E7107"/>
    <w:rsid w:val="001F1228"/>
    <w:rsid w:val="00204A89"/>
    <w:rsid w:val="002052E3"/>
    <w:rsid w:val="0022669F"/>
    <w:rsid w:val="00241C0E"/>
    <w:rsid w:val="00243DD8"/>
    <w:rsid w:val="00253453"/>
    <w:rsid w:val="00255BA5"/>
    <w:rsid w:val="0025659C"/>
    <w:rsid w:val="0025742D"/>
    <w:rsid w:val="00272201"/>
    <w:rsid w:val="00282F56"/>
    <w:rsid w:val="00286C70"/>
    <w:rsid w:val="00291078"/>
    <w:rsid w:val="002912F5"/>
    <w:rsid w:val="002978D5"/>
    <w:rsid w:val="002A19F2"/>
    <w:rsid w:val="002C140C"/>
    <w:rsid w:val="002C2746"/>
    <w:rsid w:val="002F1750"/>
    <w:rsid w:val="0030234C"/>
    <w:rsid w:val="00302F02"/>
    <w:rsid w:val="00305959"/>
    <w:rsid w:val="00316AB7"/>
    <w:rsid w:val="00321404"/>
    <w:rsid w:val="00321414"/>
    <w:rsid w:val="003234C8"/>
    <w:rsid w:val="00344F7E"/>
    <w:rsid w:val="003627B1"/>
    <w:rsid w:val="0037221F"/>
    <w:rsid w:val="00375309"/>
    <w:rsid w:val="0038219E"/>
    <w:rsid w:val="00384EA3"/>
    <w:rsid w:val="00387AD2"/>
    <w:rsid w:val="003B34BB"/>
    <w:rsid w:val="003C0CD0"/>
    <w:rsid w:val="003C2142"/>
    <w:rsid w:val="003E6854"/>
    <w:rsid w:val="003E6BA6"/>
    <w:rsid w:val="003F7B23"/>
    <w:rsid w:val="0040226C"/>
    <w:rsid w:val="00406A9D"/>
    <w:rsid w:val="0041332A"/>
    <w:rsid w:val="00423BF8"/>
    <w:rsid w:val="00442782"/>
    <w:rsid w:val="004651F6"/>
    <w:rsid w:val="00470AE5"/>
    <w:rsid w:val="00475346"/>
    <w:rsid w:val="00475C98"/>
    <w:rsid w:val="00485D86"/>
    <w:rsid w:val="004A33F0"/>
    <w:rsid w:val="004A3461"/>
    <w:rsid w:val="004B0478"/>
    <w:rsid w:val="004B4959"/>
    <w:rsid w:val="004E689B"/>
    <w:rsid w:val="00507384"/>
    <w:rsid w:val="00507842"/>
    <w:rsid w:val="005233EB"/>
    <w:rsid w:val="00525E17"/>
    <w:rsid w:val="005330EB"/>
    <w:rsid w:val="00542F03"/>
    <w:rsid w:val="00543111"/>
    <w:rsid w:val="00547727"/>
    <w:rsid w:val="005532A5"/>
    <w:rsid w:val="0056231B"/>
    <w:rsid w:val="00562EF5"/>
    <w:rsid w:val="00564468"/>
    <w:rsid w:val="005667F8"/>
    <w:rsid w:val="00572EFC"/>
    <w:rsid w:val="005759C0"/>
    <w:rsid w:val="00584A3D"/>
    <w:rsid w:val="00590734"/>
    <w:rsid w:val="005937ED"/>
    <w:rsid w:val="00596B97"/>
    <w:rsid w:val="005A62CD"/>
    <w:rsid w:val="005B7034"/>
    <w:rsid w:val="005B78AF"/>
    <w:rsid w:val="005C0446"/>
    <w:rsid w:val="005C442E"/>
    <w:rsid w:val="005C77BF"/>
    <w:rsid w:val="005D0A0B"/>
    <w:rsid w:val="005D4E8E"/>
    <w:rsid w:val="005F3A87"/>
    <w:rsid w:val="005F7752"/>
    <w:rsid w:val="00604F72"/>
    <w:rsid w:val="00606517"/>
    <w:rsid w:val="00612F27"/>
    <w:rsid w:val="006130E2"/>
    <w:rsid w:val="00621F25"/>
    <w:rsid w:val="00624117"/>
    <w:rsid w:val="0064720E"/>
    <w:rsid w:val="00654444"/>
    <w:rsid w:val="006610A8"/>
    <w:rsid w:val="006655D8"/>
    <w:rsid w:val="0069053B"/>
    <w:rsid w:val="00692046"/>
    <w:rsid w:val="0069359B"/>
    <w:rsid w:val="006941D5"/>
    <w:rsid w:val="006961E3"/>
    <w:rsid w:val="006B2DE0"/>
    <w:rsid w:val="006B3D26"/>
    <w:rsid w:val="006B4040"/>
    <w:rsid w:val="006B496A"/>
    <w:rsid w:val="006B561D"/>
    <w:rsid w:val="006B6E0D"/>
    <w:rsid w:val="006C32B0"/>
    <w:rsid w:val="006C3AB7"/>
    <w:rsid w:val="006C671B"/>
    <w:rsid w:val="006C6834"/>
    <w:rsid w:val="006E57BB"/>
    <w:rsid w:val="006F005C"/>
    <w:rsid w:val="006F0436"/>
    <w:rsid w:val="006F1D87"/>
    <w:rsid w:val="0070299B"/>
    <w:rsid w:val="007173D8"/>
    <w:rsid w:val="0072050A"/>
    <w:rsid w:val="00723279"/>
    <w:rsid w:val="00726477"/>
    <w:rsid w:val="00726F00"/>
    <w:rsid w:val="00740858"/>
    <w:rsid w:val="00746BDE"/>
    <w:rsid w:val="00756EEE"/>
    <w:rsid w:val="007603E0"/>
    <w:rsid w:val="00771254"/>
    <w:rsid w:val="00774BEC"/>
    <w:rsid w:val="007769D6"/>
    <w:rsid w:val="00792FB6"/>
    <w:rsid w:val="00796DC0"/>
    <w:rsid w:val="007B14FA"/>
    <w:rsid w:val="007C3802"/>
    <w:rsid w:val="007D3CBB"/>
    <w:rsid w:val="007E5871"/>
    <w:rsid w:val="007F45DA"/>
    <w:rsid w:val="007F76C7"/>
    <w:rsid w:val="00812742"/>
    <w:rsid w:val="00817E14"/>
    <w:rsid w:val="008224B1"/>
    <w:rsid w:val="00836B68"/>
    <w:rsid w:val="00845874"/>
    <w:rsid w:val="00852CAE"/>
    <w:rsid w:val="0085379B"/>
    <w:rsid w:val="008604C6"/>
    <w:rsid w:val="00862E50"/>
    <w:rsid w:val="00864A3D"/>
    <w:rsid w:val="00866F6D"/>
    <w:rsid w:val="00874CB0"/>
    <w:rsid w:val="00884A19"/>
    <w:rsid w:val="00890B04"/>
    <w:rsid w:val="00890DFB"/>
    <w:rsid w:val="008A2893"/>
    <w:rsid w:val="008A5066"/>
    <w:rsid w:val="008B4ED3"/>
    <w:rsid w:val="008B4F87"/>
    <w:rsid w:val="008C220C"/>
    <w:rsid w:val="008C39C2"/>
    <w:rsid w:val="008C45A6"/>
    <w:rsid w:val="008D29F9"/>
    <w:rsid w:val="008F15A3"/>
    <w:rsid w:val="008F54A3"/>
    <w:rsid w:val="009014BF"/>
    <w:rsid w:val="009142C3"/>
    <w:rsid w:val="00923785"/>
    <w:rsid w:val="009327F0"/>
    <w:rsid w:val="009333FB"/>
    <w:rsid w:val="00933B8D"/>
    <w:rsid w:val="00935EEF"/>
    <w:rsid w:val="009406B0"/>
    <w:rsid w:val="00940CF7"/>
    <w:rsid w:val="0094174E"/>
    <w:rsid w:val="00947089"/>
    <w:rsid w:val="00947F14"/>
    <w:rsid w:val="0096620B"/>
    <w:rsid w:val="00966D91"/>
    <w:rsid w:val="0097521F"/>
    <w:rsid w:val="0098613B"/>
    <w:rsid w:val="00995A30"/>
    <w:rsid w:val="009A5A8F"/>
    <w:rsid w:val="009A781A"/>
    <w:rsid w:val="009B3000"/>
    <w:rsid w:val="009B79F9"/>
    <w:rsid w:val="009C0011"/>
    <w:rsid w:val="009C0876"/>
    <w:rsid w:val="009C1B3F"/>
    <w:rsid w:val="009C2FD0"/>
    <w:rsid w:val="009C535A"/>
    <w:rsid w:val="009D3B96"/>
    <w:rsid w:val="009E43BE"/>
    <w:rsid w:val="009E66D1"/>
    <w:rsid w:val="009E6D0B"/>
    <w:rsid w:val="009F0496"/>
    <w:rsid w:val="009F3404"/>
    <w:rsid w:val="00A037E5"/>
    <w:rsid w:val="00A16918"/>
    <w:rsid w:val="00A1714E"/>
    <w:rsid w:val="00A24C0E"/>
    <w:rsid w:val="00A56DC0"/>
    <w:rsid w:val="00A67B90"/>
    <w:rsid w:val="00AA5172"/>
    <w:rsid w:val="00AA5E8B"/>
    <w:rsid w:val="00AA7FD3"/>
    <w:rsid w:val="00AB1D87"/>
    <w:rsid w:val="00AC23DB"/>
    <w:rsid w:val="00AC319E"/>
    <w:rsid w:val="00AC6967"/>
    <w:rsid w:val="00AC6E28"/>
    <w:rsid w:val="00AE0B32"/>
    <w:rsid w:val="00AF05CC"/>
    <w:rsid w:val="00B01134"/>
    <w:rsid w:val="00B11D1A"/>
    <w:rsid w:val="00B15893"/>
    <w:rsid w:val="00B207D5"/>
    <w:rsid w:val="00B21F0D"/>
    <w:rsid w:val="00B31EEB"/>
    <w:rsid w:val="00B41779"/>
    <w:rsid w:val="00B41E3D"/>
    <w:rsid w:val="00B6096C"/>
    <w:rsid w:val="00B8231A"/>
    <w:rsid w:val="00B82F86"/>
    <w:rsid w:val="00B92820"/>
    <w:rsid w:val="00B92834"/>
    <w:rsid w:val="00B949C6"/>
    <w:rsid w:val="00BA3025"/>
    <w:rsid w:val="00BA558F"/>
    <w:rsid w:val="00BE4ADF"/>
    <w:rsid w:val="00BF6BB4"/>
    <w:rsid w:val="00C06E8B"/>
    <w:rsid w:val="00C14179"/>
    <w:rsid w:val="00C161E1"/>
    <w:rsid w:val="00C21708"/>
    <w:rsid w:val="00C454A1"/>
    <w:rsid w:val="00C54BEC"/>
    <w:rsid w:val="00C574E3"/>
    <w:rsid w:val="00C645D8"/>
    <w:rsid w:val="00C661C9"/>
    <w:rsid w:val="00C8159D"/>
    <w:rsid w:val="00C8376C"/>
    <w:rsid w:val="00C847B1"/>
    <w:rsid w:val="00C90848"/>
    <w:rsid w:val="00C90E26"/>
    <w:rsid w:val="00C95A13"/>
    <w:rsid w:val="00CB0050"/>
    <w:rsid w:val="00CB11E2"/>
    <w:rsid w:val="00CB387A"/>
    <w:rsid w:val="00CB391B"/>
    <w:rsid w:val="00CC1AE1"/>
    <w:rsid w:val="00CC41C3"/>
    <w:rsid w:val="00CC77B9"/>
    <w:rsid w:val="00CF1B02"/>
    <w:rsid w:val="00D055F0"/>
    <w:rsid w:val="00D07955"/>
    <w:rsid w:val="00D57EE4"/>
    <w:rsid w:val="00D60D13"/>
    <w:rsid w:val="00D6104B"/>
    <w:rsid w:val="00D7163A"/>
    <w:rsid w:val="00D71C65"/>
    <w:rsid w:val="00D809EF"/>
    <w:rsid w:val="00DA3A35"/>
    <w:rsid w:val="00DE046C"/>
    <w:rsid w:val="00DF2E0D"/>
    <w:rsid w:val="00DF2F34"/>
    <w:rsid w:val="00DF3348"/>
    <w:rsid w:val="00DF6741"/>
    <w:rsid w:val="00E219CE"/>
    <w:rsid w:val="00E3026C"/>
    <w:rsid w:val="00E376A0"/>
    <w:rsid w:val="00E40475"/>
    <w:rsid w:val="00E45A97"/>
    <w:rsid w:val="00E45C01"/>
    <w:rsid w:val="00E53694"/>
    <w:rsid w:val="00E64495"/>
    <w:rsid w:val="00E77BF9"/>
    <w:rsid w:val="00E80D89"/>
    <w:rsid w:val="00E80F05"/>
    <w:rsid w:val="00E82B95"/>
    <w:rsid w:val="00E85949"/>
    <w:rsid w:val="00E8762A"/>
    <w:rsid w:val="00E92AE5"/>
    <w:rsid w:val="00E93238"/>
    <w:rsid w:val="00EA60E5"/>
    <w:rsid w:val="00EC3998"/>
    <w:rsid w:val="00EC61DD"/>
    <w:rsid w:val="00EE09D2"/>
    <w:rsid w:val="00EE585F"/>
    <w:rsid w:val="00EE6B63"/>
    <w:rsid w:val="00EE6F08"/>
    <w:rsid w:val="00EF6FF3"/>
    <w:rsid w:val="00F01185"/>
    <w:rsid w:val="00F332F8"/>
    <w:rsid w:val="00F333C3"/>
    <w:rsid w:val="00F62120"/>
    <w:rsid w:val="00F765C6"/>
    <w:rsid w:val="00F81A44"/>
    <w:rsid w:val="00F84AFF"/>
    <w:rsid w:val="00F86715"/>
    <w:rsid w:val="00F90C89"/>
    <w:rsid w:val="00F9113C"/>
    <w:rsid w:val="00F9386E"/>
    <w:rsid w:val="00FB51D3"/>
    <w:rsid w:val="00FC1322"/>
    <w:rsid w:val="00FD0E68"/>
    <w:rsid w:val="00FE006C"/>
    <w:rsid w:val="00FE46FB"/>
    <w:rsid w:val="00FE755B"/>
    <w:rsid w:val="00FE7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F24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1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7521F"/>
    <w:rPr>
      <w:rFonts w:ascii="Tahoma" w:hAnsi="Tahoma" w:cs="Tahoma"/>
      <w:sz w:val="16"/>
      <w:szCs w:val="16"/>
    </w:rPr>
  </w:style>
  <w:style w:type="paragraph" w:styleId="Header">
    <w:name w:val="header"/>
    <w:basedOn w:val="Normal"/>
    <w:link w:val="HeaderChar"/>
    <w:rsid w:val="00475346"/>
    <w:pPr>
      <w:tabs>
        <w:tab w:val="center" w:pos="4320"/>
        <w:tab w:val="right" w:pos="8640"/>
      </w:tabs>
    </w:pPr>
  </w:style>
  <w:style w:type="character" w:styleId="PageNumber">
    <w:name w:val="page number"/>
    <w:basedOn w:val="DefaultParagraphFont"/>
    <w:rsid w:val="00475346"/>
  </w:style>
  <w:style w:type="paragraph" w:styleId="Footer">
    <w:name w:val="footer"/>
    <w:basedOn w:val="Normal"/>
    <w:rsid w:val="00774BEC"/>
    <w:pPr>
      <w:tabs>
        <w:tab w:val="center" w:pos="4320"/>
        <w:tab w:val="right" w:pos="8640"/>
      </w:tabs>
    </w:pPr>
  </w:style>
  <w:style w:type="paragraph" w:customStyle="1" w:styleId="Normal1">
    <w:name w:val="Normal1"/>
    <w:basedOn w:val="Normal"/>
    <w:rsid w:val="002912F5"/>
    <w:pPr>
      <w:spacing w:before="100" w:beforeAutospacing="1" w:after="100" w:afterAutospacing="1"/>
    </w:pPr>
    <w:rPr>
      <w:rFonts w:ascii="Arial" w:hAnsi="Arial" w:cs="Arial"/>
      <w:sz w:val="22"/>
      <w:szCs w:val="22"/>
    </w:rPr>
  </w:style>
  <w:style w:type="paragraph" w:styleId="BodyTextIndent">
    <w:name w:val="Body Text Indent"/>
    <w:basedOn w:val="Normal"/>
    <w:rsid w:val="002912F5"/>
    <w:pPr>
      <w:ind w:firstLine="720"/>
      <w:jc w:val="both"/>
    </w:pPr>
    <w:rPr>
      <w:lang w:val="sr-Cyrl-CS"/>
    </w:rPr>
  </w:style>
  <w:style w:type="paragraph" w:styleId="BodyTextIndent2">
    <w:name w:val="Body Text Indent 2"/>
    <w:basedOn w:val="Normal"/>
    <w:rsid w:val="002912F5"/>
    <w:pPr>
      <w:tabs>
        <w:tab w:val="left" w:pos="1200"/>
      </w:tabs>
      <w:ind w:left="1620" w:hanging="900"/>
      <w:jc w:val="both"/>
    </w:pPr>
    <w:rPr>
      <w:bCs/>
      <w:lang w:val="sr-Cyrl-CS"/>
    </w:rPr>
  </w:style>
  <w:style w:type="paragraph" w:styleId="BodyText">
    <w:name w:val="Body Text"/>
    <w:basedOn w:val="Normal"/>
    <w:rsid w:val="00C14179"/>
    <w:pPr>
      <w:spacing w:after="120"/>
    </w:pPr>
  </w:style>
  <w:style w:type="paragraph" w:customStyle="1" w:styleId="CharChar">
    <w:name w:val="Char Char"/>
    <w:basedOn w:val="Normal"/>
    <w:rsid w:val="00C14179"/>
    <w:pPr>
      <w:spacing w:after="160" w:line="240" w:lineRule="exact"/>
    </w:pPr>
    <w:rPr>
      <w:rFonts w:ascii="Verdana" w:hAnsi="Verdana"/>
      <w:sz w:val="20"/>
      <w:szCs w:val="20"/>
    </w:rPr>
  </w:style>
  <w:style w:type="character" w:customStyle="1" w:styleId="HeaderChar">
    <w:name w:val="Header Char"/>
    <w:basedOn w:val="DefaultParagraphFont"/>
    <w:link w:val="Header"/>
    <w:rsid w:val="00F84AFF"/>
    <w:rPr>
      <w:sz w:val="24"/>
      <w:szCs w:val="24"/>
    </w:rPr>
  </w:style>
  <w:style w:type="paragraph" w:styleId="ListParagraph">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
    <w:basedOn w:val="Normal"/>
    <w:link w:val="ListParagraphChar"/>
    <w:uiPriority w:val="34"/>
    <w:qFormat/>
    <w:rsid w:val="00DA3A35"/>
    <w:pPr>
      <w:ind w:left="720"/>
      <w:contextualSpacing/>
    </w:pPr>
  </w:style>
  <w:style w:type="character" w:customStyle="1" w:styleId="ListParagraphChar">
    <w:name w:val="List Paragraph Char"/>
    <w:aliases w:val="List Paragraph à moi Char,lista_2 Char,Számozott lista 1 Char,Eszeri felsorolás Char,Listaszerű bekezdés1 Char,List Paragraph1 Char,Welt L Char Char,Welt L Char1,Bullet List Char,FooterText Char,numbered Char,列出段落 Char,列出段落1 Char"/>
    <w:link w:val="ListParagraph"/>
    <w:uiPriority w:val="34"/>
    <w:locked/>
    <w:rsid w:val="00884A1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1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7521F"/>
    <w:rPr>
      <w:rFonts w:ascii="Tahoma" w:hAnsi="Tahoma" w:cs="Tahoma"/>
      <w:sz w:val="16"/>
      <w:szCs w:val="16"/>
    </w:rPr>
  </w:style>
  <w:style w:type="paragraph" w:styleId="Header">
    <w:name w:val="header"/>
    <w:basedOn w:val="Normal"/>
    <w:link w:val="HeaderChar"/>
    <w:rsid w:val="00475346"/>
    <w:pPr>
      <w:tabs>
        <w:tab w:val="center" w:pos="4320"/>
        <w:tab w:val="right" w:pos="8640"/>
      </w:tabs>
    </w:pPr>
  </w:style>
  <w:style w:type="character" w:styleId="PageNumber">
    <w:name w:val="page number"/>
    <w:basedOn w:val="DefaultParagraphFont"/>
    <w:rsid w:val="00475346"/>
  </w:style>
  <w:style w:type="paragraph" w:styleId="Footer">
    <w:name w:val="footer"/>
    <w:basedOn w:val="Normal"/>
    <w:rsid w:val="00774BEC"/>
    <w:pPr>
      <w:tabs>
        <w:tab w:val="center" w:pos="4320"/>
        <w:tab w:val="right" w:pos="8640"/>
      </w:tabs>
    </w:pPr>
  </w:style>
  <w:style w:type="paragraph" w:customStyle="1" w:styleId="Normal1">
    <w:name w:val="Normal1"/>
    <w:basedOn w:val="Normal"/>
    <w:rsid w:val="002912F5"/>
    <w:pPr>
      <w:spacing w:before="100" w:beforeAutospacing="1" w:after="100" w:afterAutospacing="1"/>
    </w:pPr>
    <w:rPr>
      <w:rFonts w:ascii="Arial" w:hAnsi="Arial" w:cs="Arial"/>
      <w:sz w:val="22"/>
      <w:szCs w:val="22"/>
    </w:rPr>
  </w:style>
  <w:style w:type="paragraph" w:styleId="BodyTextIndent">
    <w:name w:val="Body Text Indent"/>
    <w:basedOn w:val="Normal"/>
    <w:rsid w:val="002912F5"/>
    <w:pPr>
      <w:ind w:firstLine="720"/>
      <w:jc w:val="both"/>
    </w:pPr>
    <w:rPr>
      <w:lang w:val="sr-Cyrl-CS"/>
    </w:rPr>
  </w:style>
  <w:style w:type="paragraph" w:styleId="BodyTextIndent2">
    <w:name w:val="Body Text Indent 2"/>
    <w:basedOn w:val="Normal"/>
    <w:rsid w:val="002912F5"/>
    <w:pPr>
      <w:tabs>
        <w:tab w:val="left" w:pos="1200"/>
      </w:tabs>
      <w:ind w:left="1620" w:hanging="900"/>
      <w:jc w:val="both"/>
    </w:pPr>
    <w:rPr>
      <w:bCs/>
      <w:lang w:val="sr-Cyrl-CS"/>
    </w:rPr>
  </w:style>
  <w:style w:type="paragraph" w:styleId="BodyText">
    <w:name w:val="Body Text"/>
    <w:basedOn w:val="Normal"/>
    <w:rsid w:val="00C14179"/>
    <w:pPr>
      <w:spacing w:after="120"/>
    </w:pPr>
  </w:style>
  <w:style w:type="paragraph" w:customStyle="1" w:styleId="CharChar">
    <w:name w:val="Char Char"/>
    <w:basedOn w:val="Normal"/>
    <w:rsid w:val="00C14179"/>
    <w:pPr>
      <w:spacing w:after="160" w:line="240" w:lineRule="exact"/>
    </w:pPr>
    <w:rPr>
      <w:rFonts w:ascii="Verdana" w:hAnsi="Verdana"/>
      <w:sz w:val="20"/>
      <w:szCs w:val="20"/>
    </w:rPr>
  </w:style>
  <w:style w:type="character" w:customStyle="1" w:styleId="HeaderChar">
    <w:name w:val="Header Char"/>
    <w:basedOn w:val="DefaultParagraphFont"/>
    <w:link w:val="Header"/>
    <w:rsid w:val="00F84AFF"/>
    <w:rPr>
      <w:sz w:val="24"/>
      <w:szCs w:val="24"/>
    </w:rPr>
  </w:style>
  <w:style w:type="paragraph" w:styleId="ListParagraph">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
    <w:basedOn w:val="Normal"/>
    <w:link w:val="ListParagraphChar"/>
    <w:uiPriority w:val="34"/>
    <w:qFormat/>
    <w:rsid w:val="00DA3A35"/>
    <w:pPr>
      <w:ind w:left="720"/>
      <w:contextualSpacing/>
    </w:pPr>
  </w:style>
  <w:style w:type="character" w:customStyle="1" w:styleId="ListParagraphChar">
    <w:name w:val="List Paragraph Char"/>
    <w:aliases w:val="List Paragraph à moi Char,lista_2 Char,Számozott lista 1 Char,Eszeri felsorolás Char,Listaszerű bekezdés1 Char,List Paragraph1 Char,Welt L Char Char,Welt L Char1,Bullet List Char,FooterText Char,numbered Char,列出段落 Char,列出段落1 Char"/>
    <w:link w:val="ListParagraph"/>
    <w:uiPriority w:val="34"/>
    <w:locked/>
    <w:rsid w:val="00884A1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71238">
      <w:bodyDiv w:val="1"/>
      <w:marLeft w:val="0"/>
      <w:marRight w:val="0"/>
      <w:marTop w:val="0"/>
      <w:marBottom w:val="0"/>
      <w:divBdr>
        <w:top w:val="none" w:sz="0" w:space="0" w:color="auto"/>
        <w:left w:val="none" w:sz="0" w:space="0" w:color="auto"/>
        <w:bottom w:val="none" w:sz="0" w:space="0" w:color="auto"/>
        <w:right w:val="none" w:sz="0" w:space="0" w:color="auto"/>
      </w:divBdr>
    </w:div>
    <w:div w:id="342437702">
      <w:bodyDiv w:val="1"/>
      <w:marLeft w:val="0"/>
      <w:marRight w:val="0"/>
      <w:marTop w:val="0"/>
      <w:marBottom w:val="0"/>
      <w:divBdr>
        <w:top w:val="none" w:sz="0" w:space="0" w:color="auto"/>
        <w:left w:val="none" w:sz="0" w:space="0" w:color="auto"/>
        <w:bottom w:val="none" w:sz="0" w:space="0" w:color="auto"/>
        <w:right w:val="none" w:sz="0" w:space="0" w:color="auto"/>
      </w:divBdr>
    </w:div>
    <w:div w:id="422267401">
      <w:bodyDiv w:val="1"/>
      <w:marLeft w:val="0"/>
      <w:marRight w:val="0"/>
      <w:marTop w:val="0"/>
      <w:marBottom w:val="0"/>
      <w:divBdr>
        <w:top w:val="none" w:sz="0" w:space="0" w:color="auto"/>
        <w:left w:val="none" w:sz="0" w:space="0" w:color="auto"/>
        <w:bottom w:val="none" w:sz="0" w:space="0" w:color="auto"/>
        <w:right w:val="none" w:sz="0" w:space="0" w:color="auto"/>
      </w:divBdr>
    </w:div>
    <w:div w:id="602878751">
      <w:bodyDiv w:val="1"/>
      <w:marLeft w:val="0"/>
      <w:marRight w:val="0"/>
      <w:marTop w:val="0"/>
      <w:marBottom w:val="0"/>
      <w:divBdr>
        <w:top w:val="none" w:sz="0" w:space="0" w:color="auto"/>
        <w:left w:val="none" w:sz="0" w:space="0" w:color="auto"/>
        <w:bottom w:val="none" w:sz="0" w:space="0" w:color="auto"/>
        <w:right w:val="none" w:sz="0" w:space="0" w:color="auto"/>
      </w:divBdr>
    </w:div>
    <w:div w:id="608048513">
      <w:bodyDiv w:val="1"/>
      <w:marLeft w:val="0"/>
      <w:marRight w:val="0"/>
      <w:marTop w:val="0"/>
      <w:marBottom w:val="0"/>
      <w:divBdr>
        <w:top w:val="none" w:sz="0" w:space="0" w:color="auto"/>
        <w:left w:val="none" w:sz="0" w:space="0" w:color="auto"/>
        <w:bottom w:val="none" w:sz="0" w:space="0" w:color="auto"/>
        <w:right w:val="none" w:sz="0" w:space="0" w:color="auto"/>
      </w:divBdr>
    </w:div>
    <w:div w:id="1455253507">
      <w:bodyDiv w:val="1"/>
      <w:marLeft w:val="0"/>
      <w:marRight w:val="0"/>
      <w:marTop w:val="0"/>
      <w:marBottom w:val="0"/>
      <w:divBdr>
        <w:top w:val="none" w:sz="0" w:space="0" w:color="auto"/>
        <w:left w:val="none" w:sz="0" w:space="0" w:color="auto"/>
        <w:bottom w:val="none" w:sz="0" w:space="0" w:color="auto"/>
        <w:right w:val="none" w:sz="0" w:space="0" w:color="auto"/>
      </w:divBdr>
    </w:div>
    <w:div w:id="1608613703">
      <w:bodyDiv w:val="1"/>
      <w:marLeft w:val="0"/>
      <w:marRight w:val="0"/>
      <w:marTop w:val="0"/>
      <w:marBottom w:val="0"/>
      <w:divBdr>
        <w:top w:val="none" w:sz="0" w:space="0" w:color="auto"/>
        <w:left w:val="none" w:sz="0" w:space="0" w:color="auto"/>
        <w:bottom w:val="none" w:sz="0" w:space="0" w:color="auto"/>
        <w:right w:val="none" w:sz="0" w:space="0" w:color="auto"/>
      </w:divBdr>
    </w:div>
    <w:div w:id="1861553386">
      <w:bodyDiv w:val="1"/>
      <w:marLeft w:val="0"/>
      <w:marRight w:val="0"/>
      <w:marTop w:val="0"/>
      <w:marBottom w:val="0"/>
      <w:divBdr>
        <w:top w:val="none" w:sz="0" w:space="0" w:color="auto"/>
        <w:left w:val="none" w:sz="0" w:space="0" w:color="auto"/>
        <w:bottom w:val="none" w:sz="0" w:space="0" w:color="auto"/>
        <w:right w:val="none" w:sz="0" w:space="0" w:color="auto"/>
      </w:divBdr>
    </w:div>
    <w:div w:id="1976181006">
      <w:bodyDiv w:val="1"/>
      <w:marLeft w:val="0"/>
      <w:marRight w:val="0"/>
      <w:marTop w:val="0"/>
      <w:marBottom w:val="0"/>
      <w:divBdr>
        <w:top w:val="none" w:sz="0" w:space="0" w:color="auto"/>
        <w:left w:val="none" w:sz="0" w:space="0" w:color="auto"/>
        <w:bottom w:val="none" w:sz="0" w:space="0" w:color="auto"/>
        <w:right w:val="none" w:sz="0" w:space="0" w:color="auto"/>
      </w:divBdr>
    </w:div>
    <w:div w:id="209585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1145</Words>
  <Characters>6531</Characters>
  <Application>Microsoft Office Word</Application>
  <DocSecurity>4</DocSecurity>
  <Lines>54</Lines>
  <Paragraphs>15</Paragraphs>
  <ScaleCrop>false</ScaleCrop>
  <HeadingPairs>
    <vt:vector size="2" baseType="variant">
      <vt:variant>
        <vt:lpstr>Title</vt:lpstr>
      </vt:variant>
      <vt:variant>
        <vt:i4>1</vt:i4>
      </vt:variant>
    </vt:vector>
  </HeadingPairs>
  <TitlesOfParts>
    <vt:vector size="1" baseType="lpstr">
      <vt:lpstr>О Б Р А З Л О Ж Е Њ Е</vt:lpstr>
    </vt:vector>
  </TitlesOfParts>
  <Company>Ministarstvo finansija i ekonomije</Company>
  <LinksUpToDate>false</LinksUpToDate>
  <CharactersWithSpaces>7661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 Р А З Л О Ж Е Њ Е</dc:title>
  <dc:creator>Zora</dc:creator>
  <cp:lastModifiedBy>Natalija Trkulja</cp:lastModifiedBy>
  <cp:revision>2</cp:revision>
  <cp:lastPrinted>2019-11-25T07:54:00Z</cp:lastPrinted>
  <dcterms:created xsi:type="dcterms:W3CDTF">2025-11-05T09:23:00Z</dcterms:created>
  <dcterms:modified xsi:type="dcterms:W3CDTF">2025-11-05T09:23:00Z</dcterms:modified>
</cp:coreProperties>
</file>